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7"/>
        </w:rPr>
      </w:pPr>
    </w:p>
    <w:p>
      <w:pPr>
        <w:pStyle w:val="P68B1DB1-Title1"/>
      </w:pPr>
      <w:r>
        <w:t>冻干温度</w:t>
      </w:r>
    </w:p>
    <w:p>
      <w:pPr>
        <w:pStyle w:val="P68B1DB1-Heading12"/>
        <w:spacing w:line="421" w:lineRule="exact"/>
        <w:ind w:left="720"/>
      </w:pPr>
      <w:r>
        <w:t>冻干数据记录仪</w:t>
      </w:r>
    </w:p>
    <w:p>
      <w:pPr>
        <w:pStyle w:val="BodyText"/>
      </w:pPr>
    </w:p>
    <w:p>
      <w:pPr>
        <w:pStyle w:val="BodyText"/>
        <w:spacing w:before="11"/>
        <w:rPr>
          <w:sz w:val="29"/>
        </w:rPr>
      </w:pPr>
    </w:p>
    <w:p>
      <w:pPr>
        <w:spacing w:after="0"/>
        <w:rPr>
          <w:sz w:val="29"/>
        </w:rPr>
        <w:sectPr>
          <w:type w:val="continuous"/>
          <w:pgSz w:w="12240" w:h="15840"/>
          <w:pgMar w:top="0" w:bottom="280" w:left="0" w:right="0"/>
        </w:sectPr>
      </w:pPr>
    </w:p>
    <w:p>
      <w:pPr>
        <w:pStyle w:val="P68B1DB1-BodyText3"/>
        <w:spacing w:line="254" w:lineRule="auto" w:before="98"/>
        <w:ind w:left="720" w:right="300"/>
      </w:pPr>
      <w:r>
        <w:t xml:space="preserve">LyoTemp数据记录器设计用于冻干等过程的超低操作温度。LyoTemp的工作温度范围为-60 °C至+75 °C，设计有一个密封的热敏电阻温度传感元件，采用细长柔性电缆形式，带不锈钢尖端，非常适合在冻干过程中监测产品。</w:t>
      </w:r>
    </w:p>
    <w:p>
      <w:pPr>
        <w:pStyle w:val="P68B1DB1-BodyText3"/>
        <w:spacing w:line="254" w:lineRule="auto" w:before="150"/>
        <w:ind w:left="720" w:right="587"/>
      </w:pPr>
      <w:r>
        <w:t>LyoTemp数据记录仪为广泛的应用提供了智能、经济的解决方案，包括生物制药的制备、监控血浆和红细胞冷冻机或干冰运输。</w:t>
      </w:r>
    </w:p>
    <w:p>
      <w:pPr>
        <w:pStyle w:val="P68B1DB1-BodyText3"/>
        <w:spacing w:line="254" w:lineRule="auto" w:before="148"/>
        <w:ind w:left="720" w:right="195"/>
      </w:pPr>
      <w:r>
        <w:t>紧凑的尺寸和简单的操作使LyoTemp用户友好和可靠。</w:t>
      </w:r>
      <w:r>
        <w:t xml:space="preserve">LyoTemp有三个LED指示灯，用于提醒或通知用户记录状态，并包括使用IFC 300接口（单独出售）附带的磁棒手动启动选项。</w:t>
      </w:r>
      <w:r>
        <w:t>LyoTemp的其他功能包括延迟启动配置、实时记录、用户可配置警报和密码保护。</w:t>
      </w:r>
      <w:r>
        <w:t>LyoTemp需要最少的维护，平均使用时需要每年校准。</w:t>
      </w:r>
    </w:p>
    <w:p>
      <w:pPr>
        <w:pStyle w:val="BodyText"/>
        <w:spacing w:line="260" w:lineRule="atLeast" w:before="137"/>
        <w:ind w:left="720" w:right="340"/>
      </w:pPr>
      <w:r>
        <w:rPr>
          <w:color w:val="231F20"/>
        </w:rPr>
        <w:t xml:space="preserve">LyoTemp使用MadgeTech 4数据记录器软件，可从</w:t>
      </w:r>
      <w:r>
        <w:rPr>
          <w:b/>
          <w:color w:val="002A5C"/>
        </w:rPr>
        <w:t>madgetech.com</w:t>
      </w:r>
      <w:r>
        <w:rPr>
          <w:color w:val="231F20"/>
        </w:rPr>
        <w:t>免费下载。</w:t>
      </w:r>
      <w:r>
        <w:rPr>
          <w:color w:val="231F20"/>
        </w:rPr>
        <w:t xml:space="preserve">MadgeTech 4软件提供设备管理和用于存储、分析和共享数据的一体化软件包</w:t>
      </w:r>
    </w:p>
    <w:p>
      <w:pPr>
        <w:tabs>
          <w:tab w:pos="7799" w:val="left" w:leader="none"/>
        </w:tabs>
        <w:spacing w:line="264" w:lineRule="exact" w:before="0"/>
        <w:ind w:left="720" w:right="0" w:firstLine="0"/>
        <w:jc w:val="left"/>
        <w:rPr>
          <w:sz w:val="26"/>
        </w:rPr>
        <w:pStyle w:val="P68B1DB1-Normal4"/>
      </w:pPr>
      <w:r>
        <w:rPr>
          <w:w w:val="103"/>
        </w:rPr>
        <w:t xml:space="preserve"> </w:t>
      </w:r>
      <w:r>
        <w:tab/>
      </w:r>
    </w:p>
    <w:p>
      <w:pPr>
        <w:spacing w:before="103"/>
        <w:ind w:left="705" w:right="0" w:firstLine="0"/>
        <w:jc w:val="left"/>
        <w:rPr>
          <w:rFonts w:ascii="Tahoma"/>
          <w:sz w:val="28"/>
        </w:rPr>
        <w:pStyle w:val="P68B1DB1-Normal5"/>
      </w:pPr>
      <w:r>
        <w:t xml:space="preserve">MadgeTech 4软件功能</w:t>
      </w:r>
    </w:p>
    <w:p>
      <w:pPr>
        <w:pStyle w:val="BodyText"/>
        <w:rPr>
          <w:rFonts w:ascii="Tahoma"/>
          <w:sz w:val="36"/>
        </w:rPr>
      </w:pPr>
      <w:r>
        <w:br w:type="column"/>
      </w:r>
    </w:p>
    <w:p>
      <w:pPr>
        <w:pStyle w:val="BodyText"/>
        <w:spacing w:before="7"/>
        <w:rPr>
          <w:rFonts w:ascii="Tahoma"/>
          <w:sz w:val="48"/>
        </w:rPr>
      </w:pPr>
    </w:p>
    <w:p>
      <w:pPr>
        <w:pStyle w:val="P68B1DB1-Heading26"/>
      </w:pPr>
      <w:r>
        <w:t>特征</w:t>
      </w:r>
    </w:p>
    <w:p>
      <w:pPr>
        <w:pStyle w:val="P68B1DB1-ListParagraph7"/>
        <w:numPr>
          <w:ilvl w:val="0"/>
          <w:numId w:val="1"/>
        </w:numPr>
        <w:tabs>
          <w:tab w:pos="500" w:val="left" w:leader="none"/>
        </w:tabs>
        <w:spacing w:line="240" w:lineRule="auto" w:before="109" w:after="0"/>
        <w:ind w:left="500" w:right="0" w:hanging="180"/>
        <w:jc w:val="left"/>
        <w:rPr>
          <w:sz w:val="20"/>
        </w:rPr>
      </w:pPr>
      <w:r>
        <w:t>超低工作温度</w:t>
      </w:r>
    </w:p>
    <w:p>
      <w:pPr>
        <w:pStyle w:val="P68B1DB1-ListParagraph7"/>
        <w:numPr>
          <w:ilvl w:val="0"/>
          <w:numId w:val="1"/>
        </w:numPr>
        <w:tabs>
          <w:tab w:pos="500" w:val="left" w:leader="none"/>
        </w:tabs>
        <w:spacing w:line="240" w:lineRule="auto" w:before="36" w:after="0"/>
        <w:ind w:left="500" w:right="0" w:hanging="180"/>
        <w:jc w:val="left"/>
        <w:rPr>
          <w:sz w:val="20"/>
        </w:rPr>
      </w:pPr>
      <w:r>
        <w:t>密封热敏电阻</w:t>
      </w:r>
    </w:p>
    <w:p>
      <w:pPr>
        <w:pStyle w:val="P68B1DB1-ListParagraph7"/>
        <w:numPr>
          <w:ilvl w:val="0"/>
          <w:numId w:val="1"/>
        </w:numPr>
        <w:tabs>
          <w:tab w:pos="500" w:val="left" w:leader="none"/>
        </w:tabs>
        <w:spacing w:line="240" w:lineRule="auto" w:before="36" w:after="0"/>
        <w:ind w:left="500" w:right="0" w:hanging="180"/>
        <w:jc w:val="left"/>
        <w:rPr>
          <w:sz w:val="20"/>
        </w:rPr>
      </w:pPr>
      <w:r>
        <w:t>LED状态指示灯</w:t>
      </w:r>
    </w:p>
    <w:p>
      <w:pPr>
        <w:pStyle w:val="P68B1DB1-ListParagraph7"/>
        <w:numPr>
          <w:ilvl w:val="0"/>
          <w:numId w:val="1"/>
        </w:numPr>
        <w:tabs>
          <w:tab w:pos="500" w:val="left" w:leader="none"/>
        </w:tabs>
        <w:spacing w:line="240" w:lineRule="auto" w:before="36" w:after="0"/>
        <w:ind w:left="500" w:right="0" w:hanging="180"/>
        <w:jc w:val="left"/>
        <w:rPr>
          <w:sz w:val="20"/>
        </w:rPr>
      </w:pPr>
      <w:r>
        <w:t>手动启动选项</w:t>
      </w:r>
    </w:p>
    <w:p>
      <w:pPr>
        <w:pStyle w:val="P68B1DB1-ListParagraph7"/>
        <w:numPr>
          <w:ilvl w:val="0"/>
          <w:numId w:val="1"/>
        </w:numPr>
        <w:tabs>
          <w:tab w:pos="500" w:val="left" w:leader="none"/>
        </w:tabs>
        <w:spacing w:line="240" w:lineRule="auto" w:before="36" w:after="0"/>
        <w:ind w:left="500" w:right="0" w:hanging="180"/>
        <w:jc w:val="left"/>
        <w:rPr>
          <w:sz w:val="20"/>
        </w:rPr>
      </w:pPr>
      <w:r>
        <w:t>可配置报警</w:t>
      </w:r>
    </w:p>
    <w:p>
      <w:pPr>
        <w:pStyle w:val="P68B1DB1-ListParagraph7"/>
        <w:numPr>
          <w:ilvl w:val="0"/>
          <w:numId w:val="1"/>
        </w:numPr>
        <w:tabs>
          <w:tab w:pos="500" w:val="left" w:leader="none"/>
        </w:tabs>
        <w:spacing w:line="240" w:lineRule="auto" w:before="36" w:after="0"/>
        <w:ind w:left="500" w:right="0" w:hanging="180"/>
        <w:jc w:val="left"/>
        <w:rPr>
          <w:sz w:val="20"/>
        </w:rPr>
      </w:pPr>
      <w:r>
        <w:t>密码保护</w:t>
      </w:r>
    </w:p>
    <w:p>
      <w:pPr>
        <w:pStyle w:val="P68B1DB1-ListParagraph7"/>
        <w:numPr>
          <w:ilvl w:val="0"/>
          <w:numId w:val="1"/>
        </w:numPr>
        <w:tabs>
          <w:tab w:pos="500" w:val="left" w:leader="none"/>
        </w:tabs>
        <w:spacing w:line="240" w:lineRule="auto" w:before="36" w:after="0"/>
        <w:ind w:left="500" w:right="0" w:hanging="180"/>
        <w:jc w:val="left"/>
        <w:rPr>
          <w:sz w:val="20"/>
        </w:rPr>
      </w:pPr>
      <w:r>
        <w:t>实时记录</w:t>
      </w:r>
    </w:p>
    <w:p>
      <w:pPr>
        <w:pStyle w:val="BodyText"/>
        <w:rPr>
          <w:sz w:val="22"/>
        </w:rPr>
      </w:pPr>
    </w:p>
    <w:p>
      <w:pPr>
        <w:pStyle w:val="P68B1DB1-Heading26"/>
      </w:pPr>
      <w:r>
        <w:t>好处</w:t>
      </w:r>
    </w:p>
    <w:p>
      <w:pPr>
        <w:pStyle w:val="P68B1DB1-ListParagraph7"/>
        <w:numPr>
          <w:ilvl w:val="0"/>
          <w:numId w:val="1"/>
        </w:numPr>
        <w:tabs>
          <w:tab w:pos="500" w:val="left" w:leader="none"/>
        </w:tabs>
        <w:spacing w:line="240" w:lineRule="auto" w:before="110" w:after="0"/>
        <w:ind w:left="500" w:right="0" w:hanging="180"/>
        <w:jc w:val="left"/>
        <w:rPr>
          <w:sz w:val="20"/>
        </w:rPr>
      </w:pPr>
      <w:r>
        <w:t>紧凑</w:t>
      </w:r>
    </w:p>
    <w:p>
      <w:pPr>
        <w:pStyle w:val="P68B1DB1-ListParagraph7"/>
        <w:numPr>
          <w:ilvl w:val="0"/>
          <w:numId w:val="1"/>
        </w:numPr>
        <w:tabs>
          <w:tab w:pos="500" w:val="left" w:leader="none"/>
        </w:tabs>
        <w:spacing w:line="240" w:lineRule="auto" w:before="35" w:after="0"/>
        <w:ind w:left="500" w:right="0" w:hanging="180"/>
        <w:jc w:val="left"/>
        <w:rPr>
          <w:sz w:val="20"/>
        </w:rPr>
      </w:pPr>
      <w:r>
        <w:t>简单的设置和安装</w:t>
      </w:r>
    </w:p>
    <w:p>
      <w:pPr>
        <w:pStyle w:val="P68B1DB1-ListParagraph8"/>
        <w:numPr>
          <w:ilvl w:val="0"/>
          <w:numId w:val="1"/>
        </w:numPr>
        <w:tabs>
          <w:tab w:pos="500" w:val="left" w:leader="none"/>
        </w:tabs>
        <w:spacing w:line="240" w:lineRule="auto" w:before="36" w:after="0"/>
        <w:ind w:left="500" w:right="0" w:hanging="180"/>
        <w:jc w:val="left"/>
        <w:rPr>
          <w:sz w:val="20"/>
        </w:rPr>
      </w:pPr>
      <w:r>
        <w:t>最低限度的长期维护</w:t>
      </w:r>
    </w:p>
    <w:p>
      <w:pPr>
        <w:pStyle w:val="BodyText"/>
        <w:rPr>
          <w:sz w:val="22"/>
        </w:rPr>
      </w:pPr>
    </w:p>
    <w:p>
      <w:pPr>
        <w:pStyle w:val="P68B1DB1-Heading29"/>
      </w:pPr>
      <w:r>
        <w:t>应用</w:t>
      </w:r>
    </w:p>
    <w:p>
      <w:pPr>
        <w:pStyle w:val="P68B1DB1-ListParagraph8"/>
        <w:numPr>
          <w:ilvl w:val="0"/>
          <w:numId w:val="1"/>
        </w:numPr>
        <w:tabs>
          <w:tab w:pos="500" w:val="left" w:leader="none"/>
        </w:tabs>
        <w:spacing w:line="240" w:lineRule="auto" w:before="110" w:after="0"/>
        <w:ind w:left="500" w:right="0" w:hanging="180"/>
        <w:jc w:val="left"/>
        <w:rPr>
          <w:sz w:val="20"/>
        </w:rPr>
      </w:pPr>
      <w:r>
        <w:t>监测冻干</w:t>
      </w:r>
    </w:p>
    <w:p>
      <w:pPr>
        <w:pStyle w:val="P68B1DB1-ListParagraph7"/>
        <w:numPr>
          <w:ilvl w:val="0"/>
          <w:numId w:val="1"/>
        </w:numPr>
        <w:tabs>
          <w:tab w:pos="500" w:val="left" w:leader="none"/>
        </w:tabs>
        <w:spacing w:line="240" w:lineRule="auto" w:before="36" w:after="0"/>
        <w:ind w:left="500" w:right="0" w:hanging="180"/>
        <w:jc w:val="left"/>
        <w:rPr>
          <w:sz w:val="20"/>
        </w:rPr>
      </w:pPr>
      <w:r>
        <w:t>干冰运输</w:t>
      </w:r>
    </w:p>
    <w:p>
      <w:pPr>
        <w:pStyle w:val="P68B1DB1-ListParagraph7"/>
        <w:numPr>
          <w:ilvl w:val="0"/>
          <w:numId w:val="1"/>
        </w:numPr>
        <w:tabs>
          <w:tab w:pos="500" w:val="left" w:leader="none"/>
        </w:tabs>
        <w:spacing w:line="240" w:lineRule="auto" w:before="36" w:after="0"/>
        <w:ind w:left="500" w:right="0" w:hanging="180"/>
        <w:jc w:val="left"/>
        <w:rPr>
          <w:sz w:val="20"/>
        </w:rPr>
      </w:pPr>
      <w:r>
        <w:t>血浆和红细胞冷冻箱</w:t>
      </w:r>
    </w:p>
    <w:p>
      <w:pPr>
        <w:spacing w:after="0" w:line="240" w:lineRule="auto"/>
        <w:jc w:val="left"/>
        <w:rPr>
          <w:sz w:val="20"/>
        </w:rPr>
        <w:sectPr>
          <w:type w:val="continuous"/>
          <w:pgSz w:w="12240" w:h="15840"/>
          <w:pgMar w:top="0" w:bottom="280" w:left="0" w:right="0"/>
          <w:cols w:num="2" w:equalWidth="0">
            <w:col w:w="7800" w:space="40"/>
            <w:col w:w="4400"/>
          </w:cols>
        </w:sectPr>
      </w:pPr>
    </w:p>
    <w:p>
      <w:pPr>
        <w:pStyle w:val="BodyText"/>
      </w:pPr>
    </w:p>
    <w:p>
      <w:pPr>
        <w:pStyle w:val="BodyText"/>
      </w:pPr>
    </w:p>
    <w:p>
      <w:pPr>
        <w:pStyle w:val="BodyText"/>
        <w:spacing w:before="3"/>
        <w:rPr>
          <w:sz w:val="29"/>
        </w:rPr>
      </w:pPr>
    </w:p>
    <w:p>
      <w:pPr>
        <w:spacing w:before="123"/>
        <w:ind w:left="6471" w:right="4476" w:firstLine="0"/>
        <w:jc w:val="center"/>
        <w:rPr>
          <w:rFonts w:ascii="Tahoma"/>
          <w:sz w:val="19"/>
        </w:rPr>
      </w:pPr>
      <w:r>
        <w:pict>
          <v:group style="position:absolute;margin-left:321.786987pt;margin-top:-52.993557pt;width:68.25pt;height:57.65pt;mso-position-horizontal-relative:page;mso-position-vertical-relative:paragraph;z-index:15729152" coordorigin="6436,-1060" coordsize="1365,1153">
            <v:shape style="position:absolute;left:6442;top:-1053;width:1351;height:1139" type="#_x0000_t75" stroked="false">
              <v:imagedata r:id="rId5" o:title=""/>
            </v:shape>
            <v:rect style="position:absolute;left:6442;top:-1053;width:1351;height:1138" filled="false" stroked="true" strokeweight=".702pt" strokecolor="#898a8d">
              <v:stroke dashstyle="solid"/>
            </v:rect>
            <w10:wrap type="none"/>
          </v:group>
        </w:pict>
        <w:pict>
          <v:group style="position:absolute;margin-left:321.786987pt;margin-top:21.950441pt;width:68.25pt;height:57.65pt;mso-position-horizontal-relative:page;mso-position-vertical-relative:paragraph;z-index:15730688" coordorigin="6436,439" coordsize="1365,1153">
            <v:shape style="position:absolute;left:6442;top:446;width:1351;height:1138" type="#_x0000_t75" stroked="false">
              <v:imagedata r:id="rId6" o:title=""/>
            </v:shape>
            <v:shape style="position:absolute;left:6790;top:642;width:245;height:355" coordorigin="6791,643" coordsize="245,355" path="m6812,643l6812,643,6806,647,6796,662,6791,673,6791,944,6791,945,7013,997,7014,997,7014,997,7015,996,7015,996,7012,996,7012,994,6798,944,6792,944,6792,942,6793,942,6793,674,6798,663,6806,652,6808,649,6811,647,6813,645,6812,645,6812,644,6839,644,6812,643xm7012,994l7012,996,7013,996,7014,995,7012,994xm7030,656l7027,658,7022,668,7018,677,7015,688,7013,702,7012,720,7012,994,7014,995,7013,996,7015,996,7015,720,7015,703,7018,689,7021,677,7025,669,7027,664,7030,661,7032,658,7034,656,7034,656,7030,656xm6792,942l6792,944,6793,944,6793,943,6792,942xm6793,943l6793,944,6798,944,6793,943xm6793,942l6792,942,6793,943,6793,942xm7033,654l7030,656,7034,656,7034,655,7033,654xm7034,654l7033,654,7034,655,7034,656,7034,656,7034,656,7035,656,7035,655,7035,654,7034,654xm6839,644l6812,644,6813,645,6813,645,7030,656,7033,654,7034,654,7034,654,6839,644xm6812,644l6812,645,6813,645,6813,645,6813,645,6812,644xe" filled="true" fillcolor="#808285" stroked="false">
              <v:path arrowok="t"/>
              <v:fill type="solid"/>
            </v:shape>
            <v:shape style="position:absolute;left:6804;top:919;width:194;height:55" coordorigin="6805,919" coordsize="194,55" path="m6805,919l6805,929,6998,973,6998,963,6805,919xe" filled="true" fillcolor="#a7a9ac" stroked="false">
              <v:path arrowok="t"/>
              <v:fill type="solid"/>
            </v:shape>
            <v:shape style="position:absolute;left:6804;top:889;width:194;height:51" coordorigin="6805,890" coordsize="194,51" path="m6805,890l6805,900,6998,941,6998,931,6805,890xe" filled="true" fillcolor="#bcbec0" stroked="false">
              <v:path arrowok="t"/>
              <v:fill type="solid"/>
            </v:shape>
            <v:shape style="position:absolute;left:6804;top:860;width:194;height:48" coordorigin="6805,860" coordsize="194,48" path="m6805,860l6805,870,6998,908,6998,899,6805,860xe" filled="true" fillcolor="#c7c8ca" stroked="false">
              <v:path arrowok="t"/>
              <v:fill type="solid"/>
            </v:shape>
            <v:shape style="position:absolute;left:6804;top:713;width:194;height:163" coordorigin="6805,714" coordsize="194,163" path="m6998,866l6805,831,6805,841,6998,876,6998,866xm6998,834l6805,802,6805,812,6998,844,6998,834xm6998,801l6805,772,6805,782,6998,811,6998,801xm6998,768l6805,743,6805,753,6998,778,6998,768xm6998,735l6805,714,6805,724,6998,745,6998,735xe" filled="true" fillcolor="#d1d3d4" stroked="false">
              <v:path arrowok="t"/>
              <v:fill type="solid"/>
            </v:shape>
            <v:shape style="position:absolute;left:6693;top:661;width:305;height:209" type="#_x0000_t75" stroked="false">
              <v:imagedata r:id="rId7" o:title=""/>
            </v:shape>
            <v:shape style="position:absolute;left:7290;top:645;width:219;height:342" type="#_x0000_t75" stroked="false">
              <v:imagedata r:id="rId8" o:title=""/>
            </v:shape>
            <v:shape style="position:absolute;left:7274;top:642;width:240;height:348" coordorigin="7274,643" coordsize="240,348" path="m7295,643l7295,643,7290,646,7280,661,7274,673,7274,938,7275,939,7493,990,7493,990,7494,989,7494,989,7491,989,7491,987,7281,937,7276,937,7276,936,7277,936,7277,673,7282,662,7289,652,7292,649,7294,647,7295,646,7296,645,7296,645,7296,644,7322,644,7295,643xm7491,987l7491,989,7492,989,7493,987,7491,987xm7509,656l7506,657,7501,667,7498,676,7494,687,7492,701,7491,718,7491,987,7493,987,7492,989,7494,989,7494,718,7495,701,7497,688,7500,677,7504,668,7506,664,7508,661,7511,658,7513,656,7513,656,7512,656,7509,656xm7276,936l7276,937,7277,937,7277,936,7276,936xm7277,936l7277,937,7281,937,7277,936xm7277,936l7276,936,7277,936,7277,936xm7512,654l7509,656,7512,656,7512,655,7512,654xm7513,654l7512,654,7512,655,7512,656,7513,656,7514,656,7514,655,7514,654,7513,654xm7322,644l7296,644,7296,645,7296,645,7509,656,7512,654,7513,654,7513,654,7322,644xm7296,644l7296,645,7296,645,7296,645,7296,644xe" filled="true" fillcolor="#808285" stroked="false">
              <v:path arrowok="t"/>
              <v:fill type="solid"/>
            </v:shape>
            <v:shape style="position:absolute;left:7288;top:913;width:190;height:53" coordorigin="7288,913" coordsize="190,53" path="m7288,913l7288,923,7478,966,7478,957,7288,913xe" filled="true" fillcolor="#a7a9ac" stroked="false">
              <v:path arrowok="t"/>
              <v:fill type="solid"/>
            </v:shape>
            <v:shape style="position:absolute;left:7288;top:884;width:190;height:50" coordorigin="7288,885" coordsize="190,50" path="m7288,885l7288,894,7478,935,7478,925,7288,885xe" filled="true" fillcolor="#bcbec0" stroked="false">
              <v:path arrowok="t"/>
              <v:fill type="solid"/>
            </v:shape>
            <v:shape style="position:absolute;left:7288;top:855;width:190;height:47" coordorigin="7288,856" coordsize="190,47" path="m7288,856l7288,866,7478,903,7478,893,7288,856xe" filled="true" fillcolor="#c7c8ca" stroked="false">
              <v:path arrowok="t"/>
              <v:fill type="solid"/>
            </v:shape>
            <v:shape style="position:absolute;left:7288;top:683;width:190;height:188" coordorigin="7288,684" coordsize="190,188" path="m7478,862l7288,827,7288,837,7478,871,7478,862xm7478,830l7288,798,7288,808,7478,839,7478,830xm7478,798l7288,770,7288,779,7478,807,7478,798xm7478,765l7288,741,7288,751,7478,775,7478,765xm7478,733l7288,713,7288,722,7478,743,7478,733xm7478,701l7288,684,7288,693,7478,710,7478,701xe" filled="true" fillcolor="#d1d3d4" stroked="false">
              <v:path arrowok="t"/>
              <v:fill type="solid"/>
            </v:shape>
            <v:shape style="position:absolute;left:7221;top:650;width:233;height:342" type="#_x0000_t75" stroked="false">
              <v:imagedata r:id="rId9" o:title=""/>
            </v:shape>
            <v:shape style="position:absolute;left:7218;top:647;width:240;height:348" coordorigin="7219,648" coordsize="240,348" path="m7240,648l7239,648,7234,651,7224,666,7219,678,7219,943,7219,943,7437,995,7437,995,7438,994,7438,993,7435,993,7435,992,7226,942,7220,942,7220,941,7221,941,7221,678,7226,667,7233,657,7236,654,7238,652,7240,650,7240,650,7240,649,7266,649,7240,648xm7435,992l7435,993,7437,993,7437,992,7435,992xm7453,661l7451,662,7445,672,7442,681,7439,692,7436,706,7435,723,7435,992,7437,992,7437,993,7438,993,7438,723,7439,706,7441,693,7444,682,7448,673,7450,669,7453,665,7455,662,7456,662,7457,661,7457,661,7453,661xm7220,941l7220,942,7221,942,7221,941,7220,941xm7221,941l7221,942,7226,942,7221,941xm7221,941l7220,941,7221,941,7221,941xm7456,659l7453,661,7457,661,7457,660,7456,659xm7457,659l7456,659,7457,660,7457,661,7457,661,7458,661,7458,660,7458,659,7457,659xm7266,649l7240,649,7241,650,7240,650,7453,661,7456,659,7457,659,7457,658,7266,649xm7240,649l7240,650,7240,650,7241,650,7240,649xe" filled="true" fillcolor="#808285" stroked="false">
              <v:path arrowok="t"/>
              <v:fill type="solid"/>
            </v:shape>
            <v:shape style="position:absolute;left:7232;top:918;width:190;height:53" coordorigin="7232,918" coordsize="190,53" path="m7232,918l7232,928,7422,971,7422,962,7232,918xe" filled="true" fillcolor="#a7a9ac" stroked="false">
              <v:path arrowok="t"/>
              <v:fill type="solid"/>
            </v:shape>
            <v:shape style="position:absolute;left:7232;top:889;width:190;height:50" coordorigin="7232,890" coordsize="190,50" path="m7232,890l7232,899,7422,939,7422,930,7232,890xe" filled="true" fillcolor="#bcbec0" stroked="false">
              <v:path arrowok="t"/>
              <v:fill type="solid"/>
            </v:shape>
            <v:shape style="position:absolute;left:7232;top:860;width:190;height:47" coordorigin="7232,861" coordsize="190,47" path="m7232,861l7232,870,7422,908,7422,898,7232,861xe" filled="true" fillcolor="#c7c8ca" stroked="false">
              <v:path arrowok="t"/>
              <v:fill type="solid"/>
            </v:shape>
            <v:shape style="position:absolute;left:7232;top:688;width:190;height:188" coordorigin="7232,689" coordsize="190,188" path="m7422,866l7232,832,7232,842,7422,876,7422,866xm7422,835l7232,803,7232,813,7422,844,7422,835xm7422,802l7232,775,7232,784,7422,812,7422,802xm7422,770l7232,746,7232,756,7422,780,7422,770xm7422,738l7232,717,7232,727,7422,748,7422,738xm7422,706l7232,689,7232,698,7422,715,7422,706xe" filled="true" fillcolor="#d1d3d4" stroked="false">
              <v:path arrowok="t"/>
              <v:fill type="solid"/>
            </v:shape>
            <v:shape style="position:absolute;left:7172;top:666;width:51;height:184" coordorigin="7172,667" coordsize="51,184" path="m7217,822l7218,828,7219,851,7219,823,7217,822xm7192,667l7172,678,7215,816,7219,817,7219,788,7211,788,7210,743,7219,743,7219,712,7210,712,7209,702,7219,702,7219,684,7221,676,7223,669,7192,667xm7219,781l7211,788,7219,788,7219,781xm7219,743l7210,743,7219,754,7219,743xm7218,707l7210,712,7219,712,7219,707,7218,707xm7219,702l7209,702,7219,703,7219,702xe" filled="true" fillcolor="#dadbdc" stroked="false">
              <v:path arrowok="t"/>
              <v:fill type="solid"/>
            </v:shape>
            <v:shape style="position:absolute;left:7221;top:669;width:146;height:215" type="#_x0000_t75" stroked="false">
              <v:imagedata r:id="rId10" o:title=""/>
            </v:shape>
            <v:shape style="position:absolute;left:7218;top:669;width:8;height:188" coordorigin="7219,669" coordsize="8,188" path="m7219,823l7219,857,7221,857,7221,823,7219,823xm7221,779l7219,781,7219,817,7221,817,7221,779xm7219,707l7219,754,7221,757,7221,708,7219,707xm7223,669l7221,676,7219,684,7219,703,7221,703,7221,684,7223,676,7226,670,7223,669xe" filled="true" fillcolor="#8f9194" stroked="false">
              <v:path arrowok="t"/>
              <v:fill type="solid"/>
            </v:shape>
            <v:shape style="position:absolute;left:7330;top:880;width:19;height:4" coordorigin="7331,880" coordsize="19,4" path="m7331,880l7349,884,7349,884,7331,880xe" filled="true" fillcolor="#babcbe" stroked="false">
              <v:path arrowok="t"/>
              <v:fill type="solid"/>
            </v:shape>
            <v:shape style="position:absolute;left:7232;top:774;width:135;height:92" coordorigin="7232,775" coordsize="135,92" path="m7366,804l7366,794,7232,775,7232,784,7327,798,7330,794,7330,799,7366,804xm7366,835l7366,825,7232,803,7232,813,7366,835xm7366,866l7366,856,7232,832,7232,842,7366,866xe" filled="true" fillcolor="#c1c2c4" stroked="false">
              <v:path arrowok="t"/>
              <v:fill type="solid"/>
            </v:shape>
            <v:shape style="position:absolute;left:7290;top:721;width:28;height:5" type="#_x0000_t75" stroked="false">
              <v:imagedata r:id="rId11" o:title=""/>
            </v:shape>
            <v:shape style="position:absolute;left:7232;top:717;width:134;height:56" coordorigin="7232,717" coordsize="134,56" path="m7272,731l7264,721,7232,717,7232,727,7272,731xm7315,757l7232,746,7232,756,7306,765,7315,757xm7365,741l7365,732,7339,729,7330,728,7330,729,7318,727,7290,724,7277,732,7365,741xm7366,773l7366,763,7330,758,7330,768,7366,773xe" filled="true" fillcolor="#c1c2c4" stroked="false">
              <v:path arrowok="t"/>
              <v:fill type="solid"/>
            </v:shape>
            <v:shape style="position:absolute;left:7211;top:815;width:6;height:8" coordorigin="7211,815" coordsize="6,8" path="m7211,815l7211,821,7217,822,7215,816,7211,815xe" filled="true" fillcolor="#dadbdc" stroked="false">
              <v:path arrowok="t"/>
              <v:fill type="solid"/>
            </v:shape>
            <v:shape style="position:absolute;left:7232;top:688;width:133;height:22" coordorigin="7232,689" coordsize="133,22" path="m7232,689l7232,698,7365,710,7365,701,7232,689xe" filled="true" fillcolor="#c1c2c4" stroked="false">
              <v:path arrowok="t"/>
              <v:fill type="solid"/>
            </v:shape>
            <v:shape style="position:absolute;left:7184;top:680;width:152;height:177" coordorigin="7185,680" coordsize="152,177" path="m7187,680l7185,680,7189,828,7337,857,7337,696,7187,680xe" filled="true" fillcolor="#ffffff" stroked="false">
              <v:path arrowok="t"/>
              <v:fill type="solid"/>
            </v:shape>
            <v:shape style="position:absolute;left:7179;top:677;width:22;height:146" coordorigin="7180,678" coordsize="22,146" path="m7199,678l7180,689,7182,823,7201,811,7199,678xe" filled="true" fillcolor="#0e6e29" stroked="false">
              <v:path arrowok="t"/>
              <v:fill type="solid"/>
            </v:shape>
            <v:shape style="position:absolute;left:7197;top:705;width:105;height:115" coordorigin="7197,705" coordsize="105,115" path="m7302,807l7295,806,7216,710,7216,705,7197,716,7197,721,7277,818,7283,820,7302,807xe" filled="true" fillcolor="#ffffff" stroked="false">
              <v:path arrowok="t"/>
              <v:fill type="solid"/>
            </v:shape>
            <v:shape style="position:absolute;left:7188;top:696;width:60;height:20" coordorigin="7189,697" coordsize="60,20" path="m7208,697l7189,708,7230,716,7249,705,7208,697xe" filled="true" fillcolor="#13732c" stroked="false">
              <v:path arrowok="t"/>
              <v:fill type="solid"/>
            </v:shape>
            <v:shape style="position:absolute;left:7182;top:810;width:157;height:42" coordorigin="7182,811" coordsize="157,42" path="m7201,811l7182,823,7321,852,7339,839,7201,811xe" filled="true" fillcolor="#14752d" stroked="false">
              <v:path arrowok="t"/>
              <v:fill type="solid"/>
            </v:shape>
            <v:shape style="position:absolute;left:7229;top:704;width:37;height:34" coordorigin="7230,705" coordsize="37,34" path="m7249,705l7230,716,7247,738,7266,726,7249,705xe" filled="true" fillcolor="#13732c" stroked="false">
              <v:path arrowok="t"/>
              <v:fill type="solid"/>
            </v:shape>
            <v:shape style="position:absolute;left:7313;top:806;width:19;height:27" coordorigin="7314,806" coordsize="19,27" path="m7332,806l7314,819,7314,833,7332,820,7332,806xe" filled="true" fillcolor="#0e6e29" stroked="false">
              <v:path arrowok="t"/>
              <v:fill type="solid"/>
            </v:shape>
            <v:shape style="position:absolute;left:7298;top:787;width:34;height:31" coordorigin="7298,788" coordsize="34,31" path="m7317,788l7298,800,7314,819,7332,806,7317,788xe" filled="true" fillcolor="#13732c" stroked="false">
              <v:path arrowok="t"/>
              <v:fill type="solid"/>
            </v:shape>
            <v:shape style="position:absolute;left:7298;top:780;width:26;height:20" coordorigin="7298,780" coordsize="26,20" path="m7324,780l7306,792,7298,800,7317,788,7324,780xe" filled="true" fillcolor="#0d6c28" stroked="false">
              <v:path arrowok="t"/>
              <v:fill type="solid"/>
            </v:shape>
            <v:shape style="position:absolute;left:7269;top:761;width:54;height:20" coordorigin="7270,762" coordsize="54,20" path="m7288,762l7270,774,7306,781,7324,769,7288,762xe" filled="true" fillcolor="#13742c" stroked="false">
              <v:path arrowok="t"/>
              <v:fill type="solid"/>
            </v:shape>
            <v:shape style="position:absolute;left:7305;top:769;width:19;height:24" coordorigin="7306,769" coordsize="19,24" path="m7324,769l7306,781,7306,793,7324,780,7324,769xe" filled="true" fillcolor="#0e6e29" stroked="false">
              <v:path arrowok="t"/>
              <v:fill type="solid"/>
            </v:shape>
            <v:shape style="position:absolute;left:7269;top:730;width:53;height:44" coordorigin="7270,731" coordsize="53,44" path="m7322,731l7304,742,7270,774,7288,762,7322,731xe" filled="true" fillcolor="#0d6c28" stroked="false">
              <v:path arrowok="t"/>
              <v:fill type="solid"/>
            </v:shape>
            <v:shape style="position:absolute;left:7264;top:711;width:58;height:20" coordorigin="7265,712" coordsize="58,20" path="m7283,712l7265,723,7304,731,7322,719,7283,712xe" filled="true" fillcolor="#13732c" stroked="false">
              <v:path arrowok="t"/>
              <v:fill type="solid"/>
            </v:shape>
            <v:shape style="position:absolute;left:7304;top:719;width:19;height:24" coordorigin="7304,719" coordsize="19,24" path="m7322,719l7304,731,7304,742,7322,731,7322,719xe" filled="true" fillcolor="#0e6e29" stroked="false">
              <v:path arrowok="t"/>
              <v:fill type="solid"/>
            </v:shape>
            <v:shape style="position:absolute;left:7162;top:667;width:177;height:207" coordorigin="7162,667" coordsize="177,207" path="m7314,833l7314,820,7314,818,7298,800,7306,793,7306,781,7283,777,7283,820,7277,818,7197,721,7197,716,7204,718,7283,815,7283,820,7283,777,7270,774,7304,742,7304,738,7304,731,7265,723,7247,738,7230,716,7230,716,7189,708,7189,719,7222,760,7186,791,7186,802,7267,818,7267,823,7314,833xm7339,874l7338,852,7337,692,7321,689,7321,852,7182,823,7180,689,7319,707,7321,852,7321,689,7318,689,7162,667,7165,838,7339,874xe" filled="true" fillcolor="#37af47" stroked="false">
              <v:path arrowok="t"/>
              <v:fill type="solid"/>
            </v:shape>
            <v:shape style="position:absolute;left:7162;top:656;width:193;height:36" coordorigin="7162,657" coordsize="193,36" path="m7181,657l7162,667,7337,692,7355,680,7181,657xe" filled="true" fillcolor="#12732c" stroked="false">
              <v:path arrowok="t"/>
              <v:fill type="solid"/>
            </v:shape>
            <v:shape style="position:absolute;left:7336;top:680;width:20;height:194" coordorigin="7337,680" coordsize="20,194" path="m7355,680l7337,692,7339,874,7356,861,7355,680xe" filled="true" fillcolor="#0e6d29" stroked="false">
              <v:path arrowok="t"/>
              <v:fill type="solid"/>
            </v:shape>
            <v:shape style="position:absolute;left:7480;top:1168;width:36;height:18" coordorigin="7481,1169" coordsize="36,18" path="m7517,1169l7481,1169,7499,1186,7517,1169xe" filled="true" fillcolor="#898a8d" stroked="false">
              <v:path arrowok="t"/>
              <v:fill type="solid"/>
            </v:shape>
            <v:shape style="position:absolute;left:6435;top:439;width:1365;height:1153" type="#_x0000_t75" stroked="false">
              <v:imagedata r:id="rId12" o:title=""/>
            </v:shape>
            <w10:wrap type="none"/>
          </v:group>
        </w:pict>
        <w:pict>
          <v:group style="position:absolute;margin-left:35.279999pt;margin-top:-52.993557pt;width:274.1pt;height:191.45pt;mso-position-horizontal-relative:page;mso-position-vertical-relative:paragraph;z-index:15731200" coordorigin="706,-1060" coordsize="5482,3829">
            <v:shape style="position:absolute;left:710;top:-1055;width:5472;height:3814" type="#_x0000_t75" stroked="false">
              <v:imagedata r:id="rId13" o:title=""/>
            </v:shape>
            <v:rect style="position:absolute;left:710;top:-1055;width:5472;height:3818" filled="false" stroked="true" strokeweight=".526pt" strokecolor="#898a8d">
              <v:stroke dashstyle="solid"/>
            </v:rect>
            <w10:wrap type="none"/>
          </v:group>
        </w:pict>
      </w:r>
      <w:r>
        <w:pict>
          <v:shape style="position:absolute;margin-left:336.653778pt;margin-top:33.272388pt;width:5.6pt;height:10.5pt;mso-position-horizontal-relative:page;mso-position-vertical-relative:paragraph;z-index:15731712;rotation:6" type="#_x0000_t136" fillcolor="#ffffff" stroked="f">
            <o:extrusion v:ext="view" autorotationcenter="t"/>
            <v:textpath style="font-family:&quot;Calibri&quot;;font-size:10pt;v-text-kern:t;mso-text-shadow:auto;font-weight:bold" string="P"/>
            <w10:wrap type="none"/>
          </v:shape>
        </w:pict>
      </w:r>
      <w:r>
        <w:rPr>
          <w:rFonts w:ascii="Tahoma"/>
          <w:color w:val="898A8D"/>
          <w:w w:val="105"/>
          <w:sz w:val="19"/>
        </w:rPr>
        <w:t>统计</w:t>
      </w:r>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spacing w:before="1"/>
        <w:rPr>
          <w:rFonts w:ascii="Tahoma"/>
          <w:sz w:val="15"/>
        </w:rPr>
      </w:pPr>
    </w:p>
    <w:p>
      <w:pPr>
        <w:spacing w:before="123"/>
        <w:ind w:left="6471" w:right="4476" w:firstLine="0"/>
        <w:jc w:val="center"/>
        <w:rPr>
          <w:rFonts w:ascii="Tahoma"/>
          <w:sz w:val="19"/>
        </w:rPr>
      </w:pPr>
      <w:r>
        <w:pict>
          <v:group style="position:absolute;margin-left:321.786987pt;margin-top:22.127934pt;width:68.25pt;height:57.65pt;mso-position-horizontal-relative:page;mso-position-vertical-relative:paragraph;z-index:15729664" coordorigin="6436,443" coordsize="1365,1153">
            <v:shape style="position:absolute;left:6442;top:449;width:1351;height:1138" type="#_x0000_t75" stroked="false">
              <v:imagedata r:id="rId14" o:title=""/>
            </v:shape>
            <v:rect style="position:absolute;left:6442;top:449;width:1351;height:1138" filled="false" stroked="true" strokeweight=".702pt" strokecolor="#898a8d">
              <v:stroke dashstyle="solid"/>
            </v:rect>
            <w10:wrap type="none"/>
          </v:group>
        </w:pict>
      </w:r>
      <w:r>
        <w:rPr>
          <w:rFonts w:ascii="Tahoma"/>
          <w:color w:val="898A8D"/>
          <w:w w:val="105"/>
          <w:sz w:val="19"/>
        </w:rPr>
        <w:t>导出到Excel</w:t>
      </w:r>
    </w:p>
    <w:p>
      <w:pPr>
        <w:pStyle w:val="BodyText"/>
        <w:rPr>
          <w:rFonts w:ascii="Tahoma"/>
        </w:rPr>
      </w:pPr>
    </w:p>
    <w:p>
      <w:pPr>
        <w:pStyle w:val="BodyText"/>
        <w:rPr>
          <w:rFonts w:ascii="Tahoma"/>
        </w:rPr>
      </w:pPr>
    </w:p>
    <w:p>
      <w:pPr>
        <w:pStyle w:val="BodyText"/>
        <w:spacing w:before="8"/>
        <w:rPr>
          <w:rFonts w:ascii="Tahoma"/>
          <w:sz w:val="29"/>
        </w:rPr>
      </w:pPr>
    </w:p>
    <w:p>
      <w:pPr>
        <w:spacing w:after="0"/>
        <w:rPr>
          <w:rFonts w:ascii="Tahoma"/>
          <w:sz w:val="29"/>
        </w:rPr>
        <w:sectPr>
          <w:type w:val="continuous"/>
          <w:pgSz w:w="12240" w:h="15840"/>
          <w:pgMar w:top="0" w:bottom="280" w:left="0" w:right="0"/>
        </w:sectPr>
      </w:pPr>
    </w:p>
    <w:p>
      <w:pPr>
        <w:pStyle w:val="BodyText"/>
        <w:rPr>
          <w:rFonts w:ascii="Tahoma"/>
          <w:sz w:val="24"/>
        </w:rPr>
      </w:pPr>
    </w:p>
    <w:p>
      <w:pPr>
        <w:pStyle w:val="BodyText"/>
        <w:rPr>
          <w:rFonts w:ascii="Tahoma"/>
          <w:sz w:val="26"/>
        </w:rPr>
      </w:pPr>
    </w:p>
    <w:p>
      <w:pPr>
        <w:pStyle w:val="P68B1DB1-ListParagraph8"/>
        <w:numPr>
          <w:ilvl w:val="1"/>
          <w:numId w:val="1"/>
        </w:numPr>
        <w:tabs>
          <w:tab w:pos="900" w:val="left" w:leader="none"/>
        </w:tabs>
        <w:spacing w:line="242" w:lineRule="exact" w:before="1" w:after="0"/>
        <w:ind w:left="900" w:right="0" w:hanging="180"/>
        <w:jc w:val="left"/>
        <w:rPr>
          <w:sz w:val="20"/>
        </w:rPr>
      </w:pPr>
      <w:r>
        <w:t>多图叠加</w:t>
      </w:r>
    </w:p>
    <w:p>
      <w:pPr>
        <w:pStyle w:val="P68B1DB1-ListParagraph7"/>
        <w:numPr>
          <w:ilvl w:val="1"/>
          <w:numId w:val="1"/>
        </w:numPr>
        <w:tabs>
          <w:tab w:pos="900" w:val="left" w:leader="none"/>
        </w:tabs>
        <w:spacing w:line="240" w:lineRule="exact" w:before="0" w:after="0"/>
        <w:ind w:left="900" w:right="0" w:hanging="180"/>
        <w:jc w:val="left"/>
        <w:rPr>
          <w:sz w:val="20"/>
        </w:rPr>
      </w:pPr>
      <w:r>
        <w:t>统计</w:t>
      </w:r>
    </w:p>
    <w:p>
      <w:pPr>
        <w:pStyle w:val="P68B1DB1-ListParagraph7"/>
        <w:numPr>
          <w:ilvl w:val="1"/>
          <w:numId w:val="1"/>
        </w:numPr>
        <w:tabs>
          <w:tab w:pos="900" w:val="left" w:leader="none"/>
        </w:tabs>
        <w:spacing w:line="240" w:lineRule="exact" w:before="0" w:after="0"/>
        <w:ind w:left="900" w:right="0" w:hanging="180"/>
        <w:jc w:val="left"/>
        <w:rPr>
          <w:sz w:val="20"/>
        </w:rPr>
      </w:pPr>
      <w:r>
        <w:t>数字校准</w:t>
      </w:r>
    </w:p>
    <w:p>
      <w:pPr>
        <w:pStyle w:val="P68B1DB1-ListParagraph7"/>
        <w:numPr>
          <w:ilvl w:val="1"/>
          <w:numId w:val="1"/>
        </w:numPr>
        <w:tabs>
          <w:tab w:pos="900" w:val="left" w:leader="none"/>
        </w:tabs>
        <w:spacing w:line="239" w:lineRule="exact" w:before="0" w:after="0"/>
        <w:ind w:left="900" w:right="0" w:hanging="180"/>
        <w:jc w:val="left"/>
        <w:rPr>
          <w:sz w:val="20"/>
        </w:rPr>
      </w:pPr>
      <w:r>
        <w:t>放大/缩小</w:t>
      </w:r>
    </w:p>
    <w:p>
      <w:pPr>
        <w:spacing w:before="123"/>
        <w:ind w:left="233" w:right="0" w:firstLine="0"/>
        <w:jc w:val="left"/>
        <w:rPr>
          <w:rFonts w:ascii="Tahoma"/>
          <w:sz w:val="19"/>
        </w:rPr>
      </w:pPr>
      <w:r>
        <w:br w:type="column"/>
      </w:r>
      <w:r>
        <w:rPr>
          <w:rFonts w:ascii="Tahoma"/>
          <w:color w:val="898A8D"/>
          <w:sz w:val="19"/>
        </w:rPr>
        <w:t>图表视图</w:t>
      </w:r>
    </w:p>
    <w:p>
      <w:pPr>
        <w:pStyle w:val="BodyText"/>
        <w:spacing w:before="10"/>
        <w:rPr>
          <w:rFonts w:ascii="Tahoma"/>
        </w:rPr>
      </w:pPr>
    </w:p>
    <w:p>
      <w:pPr>
        <w:pStyle w:val="P68B1DB1-ListParagraph8"/>
        <w:numPr>
          <w:ilvl w:val="2"/>
          <w:numId w:val="1"/>
        </w:numPr>
        <w:tabs>
          <w:tab w:pos="1201" w:val="left" w:leader="none"/>
        </w:tabs>
        <w:spacing w:line="242" w:lineRule="exact" w:before="0" w:after="0"/>
        <w:ind w:left="1200" w:right="0" w:hanging="181"/>
        <w:jc w:val="left"/>
        <w:rPr>
          <w:sz w:val="20"/>
        </w:rPr>
      </w:pPr>
      <w:r>
        <w:t>平均动力学温度</w:t>
      </w:r>
    </w:p>
    <w:p>
      <w:pPr>
        <w:pStyle w:val="P68B1DB1-ListParagraph7"/>
        <w:numPr>
          <w:ilvl w:val="2"/>
          <w:numId w:val="1"/>
        </w:numPr>
        <w:tabs>
          <w:tab w:pos="1201" w:val="left" w:leader="none"/>
        </w:tabs>
        <w:spacing w:line="240" w:lineRule="exact" w:before="0" w:after="0"/>
        <w:ind w:left="1200" w:right="0" w:hanging="181"/>
        <w:jc w:val="left"/>
        <w:rPr>
          <w:sz w:val="20"/>
        </w:rPr>
      </w:pPr>
      <w:r>
        <w:t>全时区支持</w:t>
      </w:r>
    </w:p>
    <w:p>
      <w:pPr>
        <w:pStyle w:val="P68B1DB1-ListParagraph7"/>
        <w:numPr>
          <w:ilvl w:val="2"/>
          <w:numId w:val="1"/>
        </w:numPr>
        <w:tabs>
          <w:tab w:pos="1201" w:val="left" w:leader="none"/>
        </w:tabs>
        <w:spacing w:line="240" w:lineRule="exact" w:before="0" w:after="0"/>
        <w:ind w:left="1200" w:right="0" w:hanging="181"/>
        <w:jc w:val="left"/>
        <w:rPr>
          <w:sz w:val="20"/>
        </w:rPr>
      </w:pPr>
      <w:r>
        <w:t>数据注释</w:t>
      </w:r>
    </w:p>
    <w:p>
      <w:pPr>
        <w:pStyle w:val="P68B1DB1-ListParagraph8"/>
        <w:numPr>
          <w:ilvl w:val="2"/>
          <w:numId w:val="1"/>
        </w:numPr>
        <w:tabs>
          <w:tab w:pos="1201" w:val="left" w:leader="none"/>
        </w:tabs>
        <w:spacing w:line="239" w:lineRule="exact" w:before="0" w:after="0"/>
        <w:ind w:left="1200" w:right="0" w:hanging="181"/>
        <w:jc w:val="left"/>
        <w:rPr>
          <w:sz w:val="20"/>
        </w:rPr>
      </w:pPr>
      <w:r>
        <w:t xml:space="preserve">最小值/最大值/ </w:t>
      </w:r>
      <w:r>
        <w:t>均线</w:t>
      </w:r>
    </w:p>
    <w:p>
      <w:pPr>
        <w:pStyle w:val="BodyText"/>
        <w:spacing w:before="10"/>
        <w:rPr>
          <w:sz w:val="34"/>
        </w:rPr>
      </w:pPr>
      <w:r>
        <w:br w:type="column"/>
      </w:r>
    </w:p>
    <w:p>
      <w:pPr>
        <w:spacing w:before="0"/>
        <w:ind w:left="262" w:right="0" w:firstLine="0"/>
        <w:jc w:val="left"/>
        <w:rPr>
          <w:rFonts w:ascii="Tahoma"/>
          <w:sz w:val="19"/>
        </w:rPr>
      </w:pPr>
      <w:r>
        <w:pict>
          <v:group style="position:absolute;margin-left:321.786987pt;margin-top:15.977637pt;width:68.25pt;height:57.65pt;mso-position-horizontal-relative:page;mso-position-vertical-relative:paragraph;z-index:15730176" coordorigin="6436,320" coordsize="1365,1153">
            <v:shape style="position:absolute;left:6442;top:326;width:1351;height:1138" type="#_x0000_t75" stroked="false">
              <v:imagedata r:id="rId15" o:title=""/>
            </v:shape>
            <v:rect style="position:absolute;left:6442;top:326;width:1351;height:1138" filled="false" stroked="true" strokeweight=".702pt" strokecolor="#898a8d">
              <v:stroke dashstyle="solid"/>
            </v:rect>
            <w10:wrap type="none"/>
          </v:group>
        </w:pict>
      </w:r>
      <w:r>
        <w:rPr>
          <w:rFonts w:ascii="Tahoma"/>
          <w:color w:val="898A8D"/>
          <w:sz w:val="19"/>
        </w:rPr>
        <w:t>表格数据视图</w:t>
      </w:r>
    </w:p>
    <w:p>
      <w:pPr>
        <w:spacing w:after="0"/>
        <w:jc w:val="left"/>
        <w:rPr>
          <w:rFonts w:ascii="Tahoma"/>
          <w:sz w:val="19"/>
        </w:rPr>
        <w:sectPr>
          <w:type w:val="continuous"/>
          <w:pgSz w:w="12240" w:h="15840"/>
          <w:pgMar w:top="0" w:bottom="280" w:left="0" w:right="0"/>
          <w:cols w:num="3" w:equalWidth="0">
            <w:col w:w="2692" w:space="40"/>
            <w:col w:w="3316" w:space="39"/>
            <w:col w:w="6153"/>
          </w:cols>
        </w:sectPr>
      </w:pPr>
    </w:p>
    <w:p>
      <w:pPr>
        <w:pStyle w:val="ListParagraph"/>
        <w:numPr>
          <w:ilvl w:val="1"/>
          <w:numId w:val="1"/>
        </w:numPr>
        <w:tabs>
          <w:tab w:pos="900" w:val="left" w:leader="none"/>
        </w:tabs>
        <w:spacing w:line="243" w:lineRule="exact" w:before="0" w:after="0"/>
        <w:ind w:left="900" w:right="0" w:hanging="180"/>
        <w:jc w:val="left"/>
        <w:rPr>
          <w:sz w:val="20"/>
        </w:rPr>
      </w:pPr>
      <w:r>
        <w:pict>
          <v:group style="position:absolute;margin-left:0pt;margin-top:0pt;width:612pt;height:202.65pt;mso-position-horizontal-relative:page;mso-position-vertical-relative:page;z-index:-15948288" coordorigin="0,0" coordsize="12240,4053">
            <v:rect style="position:absolute;left:0;top:1096;width:12240;height:1978" filled="true" fillcolor="#a93f53" stroked="false">
              <v:fill type="solid"/>
            </v:rect>
            <v:rect style="position:absolute;left:7748;top:0;width:4464;height:4053" filled="true" fillcolor="#231f20" stroked="false">
              <v:fill opacity="32768f" type="solid"/>
            </v:rect>
            <v:rect style="position:absolute;left:7800;top:0;width:4221;height:3858" filled="true" fillcolor="#ffffff" stroked="false">
              <v:fill type="solid"/>
            </v:rect>
            <v:shape style="position:absolute;left:961;top:369;width:2575;height:541" coordorigin="961,370" coordsize="2575,541" path="m1404,724l1127,370,961,578,1127,578,1242,724,1404,724xm1784,827l1770,827,1728,897,1728,897,1726,827,1708,827,1670,897,1669,897,1664,827,1650,827,1658,909,1676,909,1714,838,1714,838,1717,909,1734,909,1784,827xm1811,424l1719,424,1643,588,1639,424,1549,424,1495,674,1552,674,1593,478,1600,674,1652,674,1742,481,1699,674,1756,674,1811,424xm1860,827l1809,827,1788,909,1842,909,1844,899,1804,899,1811,871,1847,871,1849,861,1814,861,1820,837,1858,837,1860,827xm1989,674l1985,631,1981,593,1972,506,1967,461,1934,461,1934,593,1881,593,1928,506,1934,593,1934,461,1909,461,1783,674,1837,674,1860,631,1936,631,1939,674,1989,674xm1996,832l1985,827,1983,827,1983,858,1970,862,1948,862,1954,836,1973,836,1983,838,1983,858,1983,827,1943,827,1923,909,1953,909,1971,907,1983,901,1984,899,1990,892,1992,883,1992,875,1989,871,1988,870,1977,867,1977,896,1965,899,1939,899,1946,871,1968,871,1977,874,1977,883,1977,896,1977,867,1977,867,1977,866,1988,864,1991,862,1996,857,1996,836,1996,832xm2111,827l2097,827,2086,868,2083,879,2078,889,2070,897,2057,900,2045,900,2037,894,2037,882,2037,879,2050,827,2036,827,2025,872,2023,880,2023,885,2024,893,2030,901,2040,908,2057,910,2071,908,2083,902,2092,891,2098,875,2111,827xm2158,827l2145,827,2124,909,2138,909,2158,827xm2223,545l2222,526,2216,504,2215,502,2202,483,2176,467,2171,466,2171,534,2171,545,2167,573,2159,596,2147,614,2135,624,2125,629,2114,631,2103,632,2093,633,2071,633,2099,502,2125,502,2148,502,2158,511,2169,521,2171,534,2171,466,2165,464,2154,462,2144,461,2135,461,2058,461,2011,674,2079,674,2107,673,2134,670,2160,662,2183,646,2195,633,2201,626,2213,601,2221,574,2223,545xm2228,899l2189,899,2207,827,2193,827,2172,909,2226,909,2228,899xm2341,860l2338,847,2330,837,2329,836,2326,835,2326,861,2323,876,2314,888,2301,896,2282,899,2268,899,2283,837,2291,837,2308,839,2319,844,2325,851,2326,861,2326,835,2314,829,2293,827,2272,827,2251,909,2280,909,2306,905,2319,899,2325,895,2337,880,2341,860xm2454,515l2452,505,2449,495,2439,484,2426,473,2410,464,2389,458,2366,455,2312,468,2276,499,2256,541,2250,583,2258,628,2278,658,2306,674,2335,679,2354,677,2368,671,2378,664,2387,656,2383,674,2429,674,2454,559,2364,559,2355,599,2398,599,2394,612,2390,622,2370,636,2360,639,2342,639,2334,637,2327,632,2316,623,2310,611,2306,597,2305,582,2308,553,2320,526,2339,505,2366,497,2370,497,2379,498,2400,510,2405,528,2454,515xm2498,860l2495,847,2487,837,2486,836,2483,835,2483,861,2480,876,2471,888,2458,896,2439,899,2425,899,2440,837,2448,837,2465,839,2476,844,2482,851,2483,861,2483,835,2471,829,2450,827,2429,827,2409,909,2437,909,2463,905,2476,899,2482,895,2494,880,2498,860xm2604,909l2599,888,2596,879,2586,839,2583,827,2583,827,2583,879,2545,879,2574,839,2583,879,2583,827,2569,827,2507,909,2523,909,2538,888,2585,888,2590,909,2604,909xm2666,461l2517,461,2469,674,2634,674,2642,633,2529,633,2541,582,2636,582,2644,543,2549,543,2558,502,2657,502,2666,461xm2699,827l2626,827,2623,837,2653,837,2635,909,2649,909,2666,837,2696,837,2699,827xm2781,909l2776,888,2774,879,2763,839,2760,827,2760,827,2760,879,2722,879,2751,839,2760,879,2760,827,2747,827,2685,909,2700,909,2715,888,2762,888,2767,909,2781,909xm2907,899l2868,899,2886,827,2872,827,2851,909,2905,909,2907,899xm2915,424l2724,424,2713,472,2779,472,2735,674,2796,674,2840,472,2903,472,2915,424xm3027,858l3025,845,3018,836,3017,834,3013,832,3013,844,3013,861,3010,874,3003,887,2991,896,2975,900,2958,900,2949,891,2949,875,2952,861,2960,848,2972,839,2988,836,3005,836,3013,844,3013,832,3005,828,2989,825,2965,830,2949,842,2938,858,2935,875,2937,891,2945,901,2958,908,2975,910,2998,906,3006,900,3014,894,3024,878,3027,860,3027,858xm3091,461l2942,461,2895,674,3060,674,3068,633,2955,633,2966,582,3061,582,3070,543,2975,543,2984,502,3082,502,3091,461xm3138,830l3131,828,3123,825,3109,825,3082,830,3065,841,3054,857,3051,873,3055,890,3064,901,3078,908,3096,910,3107,910,3121,908,3132,864,3099,864,3096,874,3116,874,3110,899,3107,900,3098,900,3085,898,3075,893,3068,885,3066,873,3069,859,3076,847,3090,839,3109,836,3119,836,3128,838,3134,840,3138,830xm3247,830l3240,828,3232,825,3217,825,3191,830,3173,841,3163,857,3160,873,3164,890,3173,901,3187,908,3205,910,3216,910,3230,908,3241,864,3208,864,3205,874,3225,874,3219,899,3216,900,3207,900,3194,898,3184,893,3177,885,3175,873,3177,859,3185,847,3199,839,3218,836,3228,836,3237,838,3243,840,3247,830xm3305,516l3296,493,3286,483,3273,472,3257,463,3237,458,3216,456,3167,467,3131,497,3111,537,3104,580,3112,626,3135,657,3165,674,3197,679,3230,674,3255,661,3273,644,3284,628,3290,618,3247,593,3243,602,3238,610,3232,619,3223,626,3216,631,3207,635,3198,635,3184,632,3172,623,3162,606,3159,580,3163,550,3175,524,3193,504,3218,497,3234,500,3245,509,3252,519,3255,527,3305,516xm3337,827l3286,827,3265,909,3319,909,3321,899,3281,899,3288,871,3324,871,3326,861,3291,861,3297,837,3335,837,3337,827xm3426,847l3423,837,3422,835,3413,829,3411,829,3411,840,3411,859,3397,862,3376,862,3382,837,3406,837,3411,840,3411,829,3401,827,3390,827,3371,827,3351,909,3365,909,3373,872,3393,872,3395,874,3399,887,3404,909,3419,909,3412,885,3410,873,3409,872,3402,869,3415,867,3421,862,3426,858,3426,847xm3508,829l3501,827,3493,825,3470,825,3454,834,3454,849,3459,862,3470,869,3481,876,3486,885,3486,892,3480,900,3459,900,3451,898,3446,895,3441,906,3449,908,3457,910,3468,910,3483,908,3493,902,3499,893,3501,884,3496,871,3484,863,3473,857,3468,848,3468,839,3478,836,3487,836,3494,836,3500,837,3504,840,3508,829xm3535,461l3484,461,3467,538,3390,538,3407,461,3355,461,3308,674,3359,674,3380,579,3457,579,3437,674,3488,674,3535,461xe" filled="true" fillcolor="#002a5c" stroked="false">
              <v:path arrowok="t"/>
              <v:fill type="solid"/>
            </v:shape>
            <v:shape style="position:absolute;left:705;top:621;width:844;height:288" coordorigin="706,622" coordsize="844,288" path="m1092,622l933,622,706,909,1549,909,1437,767,1208,767,1092,622xe" filled="true" fillcolor="#e12726" stroked="false">
              <v:path arrowok="t"/>
              <v:fill type="solid"/>
            </v:shape>
            <v:rect style="position:absolute;left:1494;top:725;width:2021;height:38" filled="true" fillcolor="#002a5c" stroked="false">
              <v:fill type="solid"/>
            </v:rect>
            <v:shape style="position:absolute;left:7920;top:374;width:3994;height:3177" type="#_x0000_t75" stroked="false">
              <v:imagedata r:id="rId16" o:title=""/>
            </v:shape>
            <w10:wrap type="none"/>
          </v:group>
        </w:pict>
      </w:r>
      <w:r>
        <w:rPr>
          <w:color w:val="414042"/>
          <w:sz w:val="20"/>
        </w:rPr>
        <w:t>致死率方程（F0，PU）</w:t>
      </w:r>
    </w:p>
    <w:p>
      <w:pPr>
        <w:pStyle w:val="P68B1DB1-ListParagraph7"/>
        <w:numPr>
          <w:ilvl w:val="0"/>
          <w:numId w:val="2"/>
        </w:numPr>
        <w:tabs>
          <w:tab w:pos="785" w:val="left" w:leader="none"/>
        </w:tabs>
        <w:spacing w:line="243" w:lineRule="exact" w:before="0" w:after="0"/>
        <w:ind w:left="784" w:right="0" w:hanging="181"/>
        <w:jc w:val="left"/>
        <w:rPr>
          <w:sz w:val="20"/>
        </w:rPr>
      </w:pPr>
      <w:r>
        <w:rPr>
          <w:w w:val="102"/>
        </w:rPr>
        <w:br w:type="column"/>
      </w:r>
      <w:r>
        <w:t>摘要视图</w:t>
      </w:r>
    </w:p>
    <w:p>
      <w:pPr>
        <w:pStyle w:val="BodyText"/>
        <w:spacing w:before="8"/>
        <w:rPr>
          <w:sz w:val="29"/>
        </w:rPr>
      </w:pPr>
      <w:r>
        <w:br w:type="column"/>
      </w:r>
    </w:p>
    <w:p>
      <w:pPr>
        <w:spacing w:before="1"/>
        <w:ind w:left="720" w:right="0" w:firstLine="0"/>
        <w:jc w:val="left"/>
        <w:rPr>
          <w:rFonts w:ascii="Tahoma"/>
          <w:sz w:val="19"/>
        </w:rPr>
        <w:pStyle w:val="P68B1DB1-Normal10"/>
      </w:pPr>
      <w:r>
        <w:t>自动化</w:t>
      </w:r>
    </w:p>
    <w:p>
      <w:pPr>
        <w:spacing w:after="0"/>
        <w:jc w:val="left"/>
        <w:rPr>
          <w:rFonts w:ascii="Tahoma"/>
          <w:sz w:val="19"/>
        </w:rPr>
        <w:sectPr>
          <w:type w:val="continuous"/>
          <w:pgSz w:w="12240" w:h="15840"/>
          <w:pgMar w:top="0" w:bottom="280" w:left="0" w:right="0"/>
          <w:cols w:num="3" w:equalWidth="0">
            <w:col w:w="3108" w:space="40"/>
            <w:col w:w="2024" w:space="735"/>
            <w:col w:w="6333"/>
          </w:cols>
        </w:sectPr>
      </w:pPr>
    </w:p>
    <w:p>
      <w:pPr>
        <w:pStyle w:val="P68B1DB1-Heading111"/>
        <w:tabs>
          <w:tab w:pos="719" w:val="left" w:leader="none"/>
          <w:tab w:pos="12239" w:val="left" w:leader="none"/>
        </w:tabs>
        <w:spacing w:before="103"/>
        <w:rPr>
          <w:rFonts w:ascii="Tahoma"/>
        </w:rPr>
      </w:pPr>
      <w:r>
        <w:t>冻干温度</w:t>
        <w:tab/>
      </w:r>
    </w:p>
    <w:p>
      <w:pPr>
        <w:spacing w:line="372" w:lineRule="exact" w:before="321"/>
        <w:ind w:left="725" w:right="0" w:firstLine="0"/>
        <w:jc w:val="left"/>
        <w:rPr>
          <w:sz w:val="32"/>
        </w:rPr>
        <w:pStyle w:val="P68B1DB1-Normal12"/>
      </w:pPr>
      <w:r>
        <w:t>规格</w:t>
      </w:r>
    </w:p>
    <w:p>
      <w:pPr>
        <w:spacing w:line="201" w:lineRule="exact" w:before="0"/>
        <w:ind w:left="725" w:right="0" w:firstLine="0"/>
        <w:jc w:val="left"/>
        <w:rPr>
          <w:sz w:val="18"/>
        </w:rPr>
        <w:pStyle w:val="P68B1DB1-Normal13"/>
      </w:pPr>
      <w:r>
        <w:rPr>
          <w:color w:val="231F20"/>
        </w:rPr>
        <w:t>规格如有变更，恕不另行通知。</w:t>
      </w:r>
      <w:r>
        <w:rPr>
          <w:color w:val="231F20"/>
        </w:rPr>
        <w:t>适用特定的保修补救限制</w:t>
      </w:r>
      <w:r>
        <w:rPr>
          <w:color w:val="231F20"/>
        </w:rPr>
        <w:t>致电（603）456-2011或访问</w:t>
      </w:r>
      <w:r>
        <w:rPr>
          <w:b/>
          <w:color w:val="002A5C"/>
        </w:rPr>
        <w:t>madgetech.com</w:t>
      </w:r>
      <w:r>
        <w:rPr>
          <w:color w:val="231F20"/>
        </w:rPr>
        <w:t>了解详情。</w:t>
      </w:r>
    </w:p>
    <w:p>
      <w:pPr>
        <w:pStyle w:val="BodyText"/>
        <w:spacing w:before="3"/>
        <w:rPr>
          <w:sz w:val="16"/>
        </w:rPr>
      </w:pPr>
      <w:r>
        <w:pict>
          <v:shapetype id="_x0000_t202" o:spt="202" coordsize="21600,21600" path="m,l,21600r21600,l21600,xe">
            <v:stroke joinstyle="miter"/>
            <v:path gradientshapeok="t" o:connecttype="rect"/>
          </v:shapetype>
          <v:shape style="position:absolute;margin-left:36.109001pt;margin-top:11.888103pt;width:264.05pt;height:72.350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290" w:hRule="atLeast"/>
                    </w:trPr>
                    <w:tc>
                      <w:tcPr>
                        <w:tcW w:w="5273" w:type="dxa"/>
                        <w:gridSpan w:val="2"/>
                        <w:tcBorders>
                          <w:top w:val="nil"/>
                          <w:left w:val="nil"/>
                          <w:bottom w:val="nil"/>
                          <w:right w:val="nil"/>
                        </w:tcBorders>
                      </w:tcPr>
                      <w:p>
                        <w:pPr>
                          <w:pStyle w:val="P68B1DB1-TableParagraph14"/>
                          <w:tabs>
                            <w:tab w:pos="5277" w:val="left" w:leader="none"/>
                          </w:tabs>
                          <w:spacing w:before="7"/>
                          <w:ind w:left="0" w:right="-15"/>
                          <w:rPr>
                            <w:b/>
                            <w:sz w:val="20"/>
                          </w:rPr>
                        </w:pPr>
                        <w:r>
                          <w:rPr>
                            <w:w w:val="105"/>
                          </w:rPr>
                          <w:t>温度</w:t>
                        </w:r>
                        <w:r>
                          <w:tab/>
                        </w:r>
                      </w:p>
                    </w:tc>
                  </w:tr>
                  <w:tr>
                    <w:trPr>
                      <w:trHeight w:val="287" w:hRule="atLeast"/>
                    </w:trPr>
                    <w:tc>
                      <w:tcPr>
                        <w:tcW w:w="1710" w:type="dxa"/>
                        <w:tcBorders>
                          <w:top w:val="nil"/>
                        </w:tcBorders>
                      </w:tcPr>
                      <w:p>
                        <w:pPr>
                          <w:pStyle w:val="P68B1DB1-TableParagraph15"/>
                          <w:spacing w:before="57"/>
                          <w:rPr>
                            <w:b/>
                            <w:sz w:val="15"/>
                          </w:rPr>
                        </w:pPr>
                        <w:r>
                          <w:rPr>
                            <w:spacing w:val="-1"/>
                          </w:rPr>
                          <w:t>温度</w:t>
                        </w:r>
                        <w:r>
                          <w:t>传感器</w:t>
                        </w:r>
                      </w:p>
                    </w:tc>
                    <w:tc>
                      <w:tcPr>
                        <w:tcW w:w="3563" w:type="dxa"/>
                        <w:tcBorders>
                          <w:top w:val="nil"/>
                        </w:tcBorders>
                      </w:tcPr>
                      <w:p>
                        <w:pPr>
                          <w:pStyle w:val="P68B1DB1-TableParagraph16"/>
                          <w:spacing w:before="57"/>
                          <w:ind w:left="80"/>
                          <w:rPr>
                            <w:sz w:val="15"/>
                          </w:rPr>
                        </w:pPr>
                        <w:r>
                          <w:t>NTC热敏电阻</w:t>
                        </w:r>
                      </w:p>
                    </w:tc>
                  </w:tr>
                  <w:tr>
                    <w:trPr>
                      <w:trHeight w:val="287" w:hRule="atLeast"/>
                    </w:trPr>
                    <w:tc>
                      <w:tcPr>
                        <w:tcW w:w="1710" w:type="dxa"/>
                        <w:shd w:val="clear" w:color="auto" w:fill="E6E7E8"/>
                      </w:tcPr>
                      <w:p>
                        <w:pPr>
                          <w:pStyle w:val="P68B1DB1-TableParagraph17"/>
                          <w:spacing w:before="57"/>
                          <w:rPr>
                            <w:b/>
                            <w:sz w:val="15"/>
                          </w:rPr>
                        </w:pPr>
                        <w:r>
                          <w:rPr>
                            <w:spacing w:val="-1"/>
                          </w:rPr>
                          <w:t>温度</w:t>
                        </w:r>
                        <w:r>
                          <w:t>范围</w:t>
                        </w:r>
                      </w:p>
                    </w:tc>
                    <w:tc>
                      <w:tcPr>
                        <w:tcW w:w="3563" w:type="dxa"/>
                        <w:shd w:val="clear" w:color="auto" w:fill="E6E7E8"/>
                      </w:tcPr>
                      <w:p>
                        <w:pPr>
                          <w:pStyle w:val="P68B1DB1-TableParagraph16"/>
                          <w:spacing w:before="57"/>
                          <w:ind w:left="80"/>
                          <w:rPr>
                            <w:sz w:val="15"/>
                          </w:rPr>
                        </w:pPr>
                        <w:r>
                          <w:t xml:space="preserve">-60 °C至+75 °C（-76 °F至+167 °F）</w:t>
                        </w:r>
                      </w:p>
                    </w:tc>
                  </w:tr>
                  <w:tr>
                    <w:trPr>
                      <w:trHeight w:val="280" w:hRule="atLeast"/>
                    </w:trPr>
                    <w:tc>
                      <w:tcPr>
                        <w:tcW w:w="1710" w:type="dxa"/>
                      </w:tcPr>
                      <w:p>
                        <w:pPr>
                          <w:pStyle w:val="P68B1DB1-TableParagraph17"/>
                          <w:rPr>
                            <w:b/>
                            <w:sz w:val="15"/>
                          </w:rPr>
                        </w:pPr>
                        <w:r>
                          <w:rPr>
                            <w:spacing w:val="-1"/>
                          </w:rPr>
                          <w:t>温度</w:t>
                        </w:r>
                        <w:r>
                          <w:t>分辨率</w:t>
                        </w:r>
                      </w:p>
                    </w:tc>
                    <w:tc>
                      <w:tcPr>
                        <w:tcW w:w="3563" w:type="dxa"/>
                      </w:tcPr>
                      <w:p>
                        <w:pPr>
                          <w:pStyle w:val="P68B1DB1-TableParagraph16"/>
                          <w:ind w:left="80"/>
                          <w:rPr>
                            <w:sz w:val="15"/>
                          </w:rPr>
                        </w:pPr>
                        <w:r>
                          <w:t xml:space="preserve">0.1 °C（0.18 °F）</w:t>
                        </w:r>
                      </w:p>
                    </w:tc>
                  </w:tr>
                  <w:tr>
                    <w:trPr>
                      <w:trHeight w:val="280" w:hRule="atLeast"/>
                    </w:trPr>
                    <w:tc>
                      <w:tcPr>
                        <w:tcW w:w="1710" w:type="dxa"/>
                        <w:shd w:val="clear" w:color="auto" w:fill="E6E7E8"/>
                      </w:tcPr>
                      <w:p>
                        <w:pPr>
                          <w:pStyle w:val="P68B1DB1-TableParagraph17"/>
                          <w:rPr>
                            <w:b/>
                            <w:sz w:val="15"/>
                          </w:rPr>
                        </w:pPr>
                        <w:r>
                          <w:t>校准精度</w:t>
                        </w:r>
                      </w:p>
                    </w:tc>
                    <w:tc>
                      <w:tcPr>
                        <w:tcW w:w="3563" w:type="dxa"/>
                        <w:shd w:val="clear" w:color="auto" w:fill="E6E7E8"/>
                      </w:tcPr>
                      <w:p>
                        <w:pPr>
                          <w:pStyle w:val="P68B1DB1-TableParagraph16"/>
                          <w:ind w:left="80"/>
                          <w:rPr>
                            <w:sz w:val="15"/>
                          </w:rPr>
                        </w:pPr>
                        <w:r>
                          <w:t xml:space="preserve">± 0.5 °C（±0.9 °F）</w:t>
                        </w:r>
                      </w:p>
                    </w:tc>
                  </w:tr>
                </w:tbl>
                <w:p>
                  <w:pPr>
                    <w:pStyle w:val="BodyText"/>
                  </w:pPr>
                </w:p>
              </w:txbxContent>
            </v:textbox>
            <w10:wrap type="topAndBottom"/>
          </v:shape>
        </w:pict>
      </w:r>
      <w:r>
        <w:pict>
          <v:shape style="position:absolute;margin-left:312.053986pt;margin-top:11.888103pt;width:264.05pt;height:447.2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504"/>
                    <w:gridCol w:w="3770"/>
                  </w:tblGrid>
                  <w:tr>
                    <w:trPr>
                      <w:trHeight w:val="290" w:hRule="atLeast"/>
                    </w:trPr>
                    <w:tc>
                      <w:tcPr>
                        <w:tcW w:w="5274" w:type="dxa"/>
                        <w:gridSpan w:val="2"/>
                        <w:tcBorders>
                          <w:top w:val="nil"/>
                          <w:left w:val="nil"/>
                          <w:bottom w:val="nil"/>
                          <w:right w:val="nil"/>
                        </w:tcBorders>
                      </w:tcPr>
                      <w:p>
                        <w:pPr>
                          <w:pStyle w:val="P68B1DB1-TableParagraph14"/>
                          <w:tabs>
                            <w:tab w:pos="5277" w:val="left" w:leader="none"/>
                          </w:tabs>
                          <w:spacing w:before="7"/>
                          <w:ind w:left="0" w:right="-15"/>
                          <w:rPr>
                            <w:b/>
                            <w:sz w:val="20"/>
                          </w:rPr>
                        </w:pPr>
                        <w:r>
                          <w:rPr>
                            <w:w w:val="105"/>
                          </w:rPr>
                          <w:t>一般</w:t>
                        </w:r>
                        <w:r>
                          <w:tab/>
                        </w:r>
                      </w:p>
                    </w:tc>
                  </w:tr>
                  <w:tr>
                    <w:trPr>
                      <w:trHeight w:val="640" w:hRule="atLeast"/>
                    </w:trPr>
                    <w:tc>
                      <w:tcPr>
                        <w:tcW w:w="1504" w:type="dxa"/>
                        <w:tcBorders>
                          <w:top w:val="nil"/>
                        </w:tcBorders>
                      </w:tcPr>
                      <w:p>
                        <w:pPr>
                          <w:pStyle w:val="TableParagraph"/>
                          <w:spacing w:before="1"/>
                          <w:ind w:left="0"/>
                          <w:rPr>
                            <w:sz w:val="19"/>
                          </w:rPr>
                        </w:pPr>
                      </w:p>
                      <w:p>
                        <w:pPr>
                          <w:pStyle w:val="P68B1DB1-TableParagraph17"/>
                          <w:spacing w:before="0"/>
                          <w:rPr>
                            <w:b/>
                            <w:sz w:val="15"/>
                          </w:rPr>
                        </w:pPr>
                        <w:r>
                          <w:t>启动模式</w:t>
                        </w:r>
                      </w:p>
                    </w:tc>
                    <w:tc>
                      <w:tcPr>
                        <w:tcW w:w="3770" w:type="dxa"/>
                        <w:tcBorders>
                          <w:top w:val="nil"/>
                        </w:tcBorders>
                      </w:tcPr>
                      <w:p>
                        <w:pPr>
                          <w:pStyle w:val="P68B1DB1-TableParagraph16"/>
                          <w:spacing w:line="235" w:lineRule="auto" w:before="56"/>
                          <w:ind w:right="1220"/>
                          <w:rPr>
                            <w:sz w:val="15"/>
                          </w:rPr>
                        </w:pPr>
                        <w:r>
                          <w:t>软件可编程立即启动最多可提前30天延迟启动带磁性开关的</w:t>
                        </w:r>
                      </w:p>
                    </w:tc>
                  </w:tr>
                  <w:tr>
                    <w:trPr>
                      <w:trHeight w:val="280" w:hRule="atLeast"/>
                    </w:trPr>
                    <w:tc>
                      <w:tcPr>
                        <w:tcW w:w="1504" w:type="dxa"/>
                        <w:shd w:val="clear" w:color="auto" w:fill="E6E7E8"/>
                      </w:tcPr>
                      <w:p>
                        <w:pPr>
                          <w:pStyle w:val="P68B1DB1-TableParagraph17"/>
                          <w:rPr>
                            <w:b/>
                            <w:sz w:val="15"/>
                          </w:rPr>
                        </w:pPr>
                        <w:r>
                          <w:t>存储器</w:t>
                        </w:r>
                      </w:p>
                    </w:tc>
                    <w:tc>
                      <w:tcPr>
                        <w:tcW w:w="3770" w:type="dxa"/>
                        <w:shd w:val="clear" w:color="auto" w:fill="E6E7E8"/>
                      </w:tcPr>
                      <w:p>
                        <w:pPr>
                          <w:pStyle w:val="P68B1DB1-TableParagraph18"/>
                          <w:rPr>
                            <w:sz w:val="15"/>
                          </w:rPr>
                        </w:pPr>
                        <w:r>
                          <w:t>32，767个读数</w:t>
                        </w:r>
                      </w:p>
                    </w:tc>
                  </w:tr>
                  <w:tr>
                    <w:trPr>
                      <w:trHeight w:val="280" w:hRule="atLeast"/>
                    </w:trPr>
                    <w:tc>
                      <w:tcPr>
                        <w:tcW w:w="1504" w:type="dxa"/>
                      </w:tcPr>
                      <w:p>
                        <w:pPr>
                          <w:pStyle w:val="P68B1DB1-TableParagraph17"/>
                          <w:rPr>
                            <w:b/>
                            <w:sz w:val="15"/>
                          </w:rPr>
                        </w:pPr>
                        <w:r>
                          <w:t>环绕</w:t>
                        </w:r>
                      </w:p>
                    </w:tc>
                    <w:tc>
                      <w:tcPr>
                        <w:tcW w:w="3770" w:type="dxa"/>
                      </w:tcPr>
                      <w:p>
                        <w:pPr>
                          <w:pStyle w:val="P68B1DB1-TableParagraph16"/>
                          <w:rPr>
                            <w:sz w:val="15"/>
                          </w:rPr>
                        </w:pPr>
                        <w:r>
                          <w:t>是的</w:t>
                        </w:r>
                      </w:p>
                    </w:tc>
                  </w:tr>
                  <w:tr>
                    <w:trPr>
                      <w:trHeight w:val="280" w:hRule="atLeast"/>
                    </w:trPr>
                    <w:tc>
                      <w:tcPr>
                        <w:tcW w:w="1504" w:type="dxa"/>
                        <w:shd w:val="clear" w:color="auto" w:fill="E6E7E8"/>
                      </w:tcPr>
                      <w:p>
                        <w:pPr>
                          <w:pStyle w:val="P68B1DB1-TableParagraph15"/>
                          <w:rPr>
                            <w:b/>
                            <w:sz w:val="15"/>
                          </w:rPr>
                        </w:pPr>
                        <w:r>
                          <w:t>阅读率</w:t>
                        </w:r>
                      </w:p>
                    </w:tc>
                    <w:tc>
                      <w:tcPr>
                        <w:tcW w:w="3770" w:type="dxa"/>
                        <w:shd w:val="clear" w:color="auto" w:fill="E6E7E8"/>
                      </w:tcPr>
                      <w:p>
                        <w:pPr>
                          <w:pStyle w:val="P68B1DB1-TableParagraph16"/>
                          <w:rPr>
                            <w:sz w:val="15"/>
                          </w:rPr>
                        </w:pPr>
                        <w:r>
                          <w:t>每5秒1次读数，最多每30分钟1次读数</w:t>
                        </w:r>
                      </w:p>
                    </w:tc>
                  </w:tr>
                  <w:tr>
                    <w:trPr>
                      <w:trHeight w:val="640" w:hRule="atLeast"/>
                    </w:trPr>
                    <w:tc>
                      <w:tcPr>
                        <w:tcW w:w="1504" w:type="dxa"/>
                      </w:tcPr>
                      <w:p>
                        <w:pPr>
                          <w:pStyle w:val="TableParagraph"/>
                          <w:spacing w:before="1"/>
                          <w:ind w:left="0"/>
                          <w:rPr>
                            <w:sz w:val="19"/>
                          </w:rPr>
                        </w:pPr>
                      </w:p>
                      <w:p>
                        <w:pPr>
                          <w:pStyle w:val="P68B1DB1-TableParagraph17"/>
                          <w:spacing w:before="0"/>
                          <w:rPr>
                            <w:b/>
                            <w:sz w:val="15"/>
                          </w:rPr>
                        </w:pPr>
                        <w:r>
                          <w:t>密码保护</w:t>
                        </w:r>
                      </w:p>
                    </w:tc>
                    <w:tc>
                      <w:tcPr>
                        <w:tcW w:w="3770" w:type="dxa"/>
                      </w:tcPr>
                      <w:p>
                        <w:pPr>
                          <w:pStyle w:val="P68B1DB1-TableParagraph16"/>
                          <w:spacing w:line="235" w:lineRule="auto" w:before="56"/>
                          <w:ind w:right="144"/>
                          <w:rPr>
                            <w:sz w:val="15"/>
                          </w:rPr>
                        </w:pPr>
                        <w:r>
                          <w:t>可将可选密码编程到设备中，以限制对配置选项的访问。</w:t>
                        </w:r>
                        <w:r>
                          <w:t>可以在没有密码的情况下读取数据。</w:t>
                        </w:r>
                      </w:p>
                    </w:tc>
                  </w:tr>
                  <w:tr>
                    <w:trPr>
                      <w:trHeight w:val="280" w:hRule="atLeast"/>
                    </w:trPr>
                    <w:tc>
                      <w:tcPr>
                        <w:tcW w:w="1504" w:type="dxa"/>
                        <w:shd w:val="clear" w:color="auto" w:fill="E6E7E8"/>
                      </w:tcPr>
                      <w:p>
                        <w:pPr>
                          <w:pStyle w:val="P68B1DB1-TableParagraph19"/>
                          <w:rPr>
                            <w:b/>
                            <w:sz w:val="15"/>
                          </w:rPr>
                        </w:pPr>
                        <w:r>
                          <w:t>个led</w:t>
                        </w:r>
                      </w:p>
                    </w:tc>
                    <w:tc>
                      <w:tcPr>
                        <w:tcW w:w="3770" w:type="dxa"/>
                        <w:shd w:val="clear" w:color="auto" w:fill="E6E7E8"/>
                      </w:tcPr>
                      <w:p>
                        <w:pPr>
                          <w:pStyle w:val="P68B1DB1-TableParagraph16"/>
                          <w:rPr>
                            <w:sz w:val="15"/>
                          </w:rPr>
                        </w:pPr>
                        <w:r>
                          <w:t>2个状态和1个报警LED</w:t>
                        </w:r>
                      </w:p>
                    </w:tc>
                  </w:tr>
                  <w:tr>
                    <w:trPr>
                      <w:trHeight w:val="280" w:hRule="atLeast"/>
                    </w:trPr>
                    <w:tc>
                      <w:tcPr>
                        <w:tcW w:w="1504" w:type="dxa"/>
                      </w:tcPr>
                      <w:p>
                        <w:pPr>
                          <w:pStyle w:val="P68B1DB1-TableParagraph15"/>
                          <w:rPr>
                            <w:b/>
                            <w:sz w:val="15"/>
                          </w:rPr>
                        </w:pPr>
                        <w:r>
                          <w:t>校准</w:t>
                        </w:r>
                      </w:p>
                    </w:tc>
                    <w:tc>
                      <w:tcPr>
                        <w:tcW w:w="3770" w:type="dxa"/>
                      </w:tcPr>
                      <w:p>
                        <w:pPr>
                          <w:pStyle w:val="P68B1DB1-TableParagraph16"/>
                          <w:rPr>
                            <w:sz w:val="15"/>
                          </w:rPr>
                        </w:pPr>
                        <w:r>
                          <w:t>通过软件进行数字校准</w:t>
                        </w:r>
                      </w:p>
                    </w:tc>
                  </w:tr>
                  <w:tr>
                    <w:trPr>
                      <w:trHeight w:val="280" w:hRule="atLeast"/>
                    </w:trPr>
                    <w:tc>
                      <w:tcPr>
                        <w:tcW w:w="1504" w:type="dxa"/>
                        <w:shd w:val="clear" w:color="auto" w:fill="E6E7E8"/>
                      </w:tcPr>
                      <w:p>
                        <w:pPr>
                          <w:pStyle w:val="P68B1DB1-TableParagraph17"/>
                          <w:rPr>
                            <w:b/>
                            <w:sz w:val="15"/>
                          </w:rPr>
                        </w:pPr>
                        <w:r>
                          <w:t>校准日期</w:t>
                        </w:r>
                      </w:p>
                    </w:tc>
                    <w:tc>
                      <w:tcPr>
                        <w:tcW w:w="3770" w:type="dxa"/>
                        <w:shd w:val="clear" w:color="auto" w:fill="E6E7E8"/>
                      </w:tcPr>
                      <w:p>
                        <w:pPr>
                          <w:pStyle w:val="P68B1DB1-TableParagraph16"/>
                          <w:rPr>
                            <w:sz w:val="15"/>
                          </w:rPr>
                        </w:pPr>
                        <w:r>
                          <w:t>在设备内自动记录</w:t>
                        </w:r>
                      </w:p>
                    </w:tc>
                  </w:tr>
                  <w:tr>
                    <w:trPr>
                      <w:trHeight w:val="287" w:hRule="atLeast"/>
                    </w:trPr>
                    <w:tc>
                      <w:tcPr>
                        <w:tcW w:w="1504" w:type="dxa"/>
                      </w:tcPr>
                      <w:p>
                        <w:pPr>
                          <w:pStyle w:val="P68B1DB1-TableParagraph15"/>
                          <w:spacing w:before="57"/>
                          <w:rPr>
                            <w:b/>
                            <w:sz w:val="15"/>
                          </w:rPr>
                        </w:pPr>
                        <w:r>
                          <w:t>电池类型</w:t>
                        </w:r>
                      </w:p>
                    </w:tc>
                    <w:tc>
                      <w:tcPr>
                        <w:tcW w:w="3770" w:type="dxa"/>
                      </w:tcPr>
                      <w:p>
                        <w:pPr>
                          <w:pStyle w:val="P68B1DB1-TableParagraph16"/>
                          <w:spacing w:before="57"/>
                          <w:rPr>
                            <w:sz w:val="15"/>
                          </w:rPr>
                        </w:pPr>
                        <w:r>
                          <w:t xml:space="preserve">3.6 V锂电池</w:t>
                        </w:r>
                      </w:p>
                    </w:tc>
                  </w:tr>
                  <w:tr>
                    <w:trPr>
                      <w:trHeight w:val="280" w:hRule="atLeast"/>
                    </w:trPr>
                    <w:tc>
                      <w:tcPr>
                        <w:tcW w:w="1504" w:type="dxa"/>
                        <w:shd w:val="clear" w:color="auto" w:fill="E6E7E8"/>
                      </w:tcPr>
                      <w:p>
                        <w:pPr>
                          <w:pStyle w:val="P68B1DB1-TableParagraph15"/>
                          <w:rPr>
                            <w:b/>
                            <w:sz w:val="15"/>
                          </w:rPr>
                        </w:pPr>
                        <w:r>
                          <w:t>电池寿命</w:t>
                        </w:r>
                      </w:p>
                    </w:tc>
                    <w:tc>
                      <w:tcPr>
                        <w:tcW w:w="3770" w:type="dxa"/>
                        <w:shd w:val="clear" w:color="auto" w:fill="E6E7E8"/>
                      </w:tcPr>
                      <w:p>
                        <w:pPr>
                          <w:pStyle w:val="P68B1DB1-TableParagraph16"/>
                          <w:rPr>
                            <w:sz w:val="15"/>
                          </w:rPr>
                        </w:pPr>
                        <w:r>
                          <w:t>10分钟阅读速率下的1年典型值</w:t>
                        </w:r>
                      </w:p>
                    </w:tc>
                  </w:tr>
                  <w:tr>
                    <w:trPr>
                      <w:trHeight w:val="287" w:hRule="atLeast"/>
                    </w:trPr>
                    <w:tc>
                      <w:tcPr>
                        <w:tcW w:w="1504" w:type="dxa"/>
                      </w:tcPr>
                      <w:p>
                        <w:pPr>
                          <w:pStyle w:val="P68B1DB1-TableParagraph17"/>
                          <w:spacing w:before="57"/>
                          <w:rPr>
                            <w:b/>
                            <w:sz w:val="15"/>
                          </w:rPr>
                        </w:pPr>
                        <w:r>
                          <w:t>数据格式</w:t>
                        </w:r>
                      </w:p>
                    </w:tc>
                    <w:tc>
                      <w:tcPr>
                        <w:tcW w:w="3770" w:type="dxa"/>
                      </w:tcPr>
                      <w:p>
                        <w:pPr>
                          <w:pStyle w:val="P68B1DB1-TableParagraph16"/>
                          <w:spacing w:before="57"/>
                          <w:rPr>
                            <w:sz w:val="15"/>
                          </w:rPr>
                        </w:pPr>
                        <w:r>
                          <w:t>日期和时间戳°C、K、°F或°R</w:t>
                        </w:r>
                      </w:p>
                    </w:tc>
                  </w:tr>
                  <w:tr>
                    <w:trPr>
                      <w:trHeight w:val="280" w:hRule="atLeast"/>
                    </w:trPr>
                    <w:tc>
                      <w:tcPr>
                        <w:tcW w:w="1504" w:type="dxa"/>
                        <w:shd w:val="clear" w:color="auto" w:fill="E6E7E8"/>
                      </w:tcPr>
                      <w:p>
                        <w:pPr>
                          <w:pStyle w:val="P68B1DB1-TableParagraph15"/>
                          <w:rPr>
                            <w:b/>
                            <w:sz w:val="15"/>
                          </w:rPr>
                        </w:pPr>
                        <w:r>
                          <w:t>时间精度</w:t>
                        </w:r>
                      </w:p>
                    </w:tc>
                    <w:tc>
                      <w:tcPr>
                        <w:tcW w:w="3770" w:type="dxa"/>
                        <w:shd w:val="clear" w:color="auto" w:fill="E6E7E8"/>
                      </w:tcPr>
                      <w:p>
                        <w:pPr>
                          <w:pStyle w:val="P68B1DB1-TableParagraph16"/>
                          <w:rPr>
                            <w:sz w:val="15"/>
                          </w:rPr>
                        </w:pPr>
                        <w:r>
                          <w:t xml:space="preserve">±5分钟/月，-80 °C（-112 °F）</w:t>
                        </w:r>
                      </w:p>
                    </w:tc>
                  </w:tr>
                  <w:tr>
                    <w:trPr>
                      <w:trHeight w:val="287" w:hRule="atLeast"/>
                    </w:trPr>
                    <w:tc>
                      <w:tcPr>
                        <w:tcW w:w="1504" w:type="dxa"/>
                      </w:tcPr>
                      <w:p>
                        <w:pPr>
                          <w:pStyle w:val="P68B1DB1-TableParagraph17"/>
                          <w:spacing w:before="57"/>
                          <w:rPr>
                            <w:b/>
                            <w:sz w:val="15"/>
                          </w:rPr>
                        </w:pPr>
                        <w:r>
                          <w:t>计算机接口</w:t>
                        </w:r>
                      </w:p>
                    </w:tc>
                    <w:tc>
                      <w:tcPr>
                        <w:tcW w:w="3770" w:type="dxa"/>
                      </w:tcPr>
                      <w:p>
                        <w:pPr>
                          <w:pStyle w:val="P68B1DB1-TableParagraph16"/>
                          <w:spacing w:before="57"/>
                          <w:rPr>
                            <w:sz w:val="15"/>
                          </w:rPr>
                        </w:pPr>
                        <w:r>
                          <w:t xml:space="preserve">USB扩展坞至PC（IFC 300）; 38，400波特</w:t>
                        </w:r>
                      </w:p>
                    </w:tc>
                  </w:tr>
                  <w:tr>
                    <w:trPr>
                      <w:trHeight w:val="460" w:hRule="atLeast"/>
                    </w:trPr>
                    <w:tc>
                      <w:tcPr>
                        <w:tcW w:w="1504" w:type="dxa"/>
                        <w:shd w:val="clear" w:color="auto" w:fill="E6E7E8"/>
                      </w:tcPr>
                      <w:p>
                        <w:pPr>
                          <w:pStyle w:val="P68B1DB1-TableParagraph15"/>
                          <w:spacing w:line="235" w:lineRule="auto" w:before="56"/>
                          <w:ind w:right="257"/>
                          <w:rPr>
                            <w:b/>
                            <w:sz w:val="15"/>
                          </w:rPr>
                        </w:pPr>
                        <w:r>
                          <w:t>操作系统兼容性</w:t>
                        </w:r>
                      </w:p>
                    </w:tc>
                    <w:tc>
                      <w:tcPr>
                        <w:tcW w:w="3770" w:type="dxa"/>
                        <w:shd w:val="clear" w:color="auto" w:fill="E6E7E8"/>
                      </w:tcPr>
                      <w:p>
                        <w:pPr>
                          <w:pStyle w:val="P68B1DB1-TableParagraph16"/>
                          <w:spacing w:before="143"/>
                          <w:rPr>
                            <w:sz w:val="15"/>
                          </w:rPr>
                        </w:pPr>
                        <w:r>
                          <w:t xml:space="preserve">Windows XP SP3或更高版本</w:t>
                        </w:r>
                      </w:p>
                    </w:tc>
                  </w:tr>
                  <w:tr>
                    <w:trPr>
                      <w:trHeight w:val="460" w:hRule="atLeast"/>
                    </w:trPr>
                    <w:tc>
                      <w:tcPr>
                        <w:tcW w:w="1504" w:type="dxa"/>
                      </w:tcPr>
                      <w:p>
                        <w:pPr>
                          <w:pStyle w:val="P68B1DB1-TableParagraph15"/>
                          <w:spacing w:line="235" w:lineRule="auto" w:before="56"/>
                          <w:ind w:right="531"/>
                          <w:rPr>
                            <w:b/>
                            <w:sz w:val="15"/>
                          </w:rPr>
                        </w:pPr>
                        <w:r>
                          <w:t>软件</w:t>
                        </w:r>
                        <w:r>
                          <w:rPr>
                            <w:spacing w:val="-1"/>
                          </w:rPr>
                          <w:t>兼容性</w:t>
                        </w:r>
                      </w:p>
                    </w:tc>
                    <w:tc>
                      <w:tcPr>
                        <w:tcW w:w="3770" w:type="dxa"/>
                      </w:tcPr>
                      <w:p>
                        <w:pPr>
                          <w:pStyle w:val="P68B1DB1-TableParagraph16"/>
                          <w:spacing w:line="235" w:lineRule="auto" w:before="56"/>
                          <w:ind w:right="1137"/>
                          <w:rPr>
                            <w:sz w:val="15"/>
                          </w:rPr>
                        </w:pPr>
                        <w:r>
                          <w:t>标准软件版本4.1.10.0或更高版本安全软件版本4.1.9.0或更高版本</w:t>
                        </w:r>
                      </w:p>
                    </w:tc>
                  </w:tr>
                  <w:tr>
                    <w:trPr>
                      <w:trHeight w:val="640" w:hRule="atLeast"/>
                    </w:trPr>
                    <w:tc>
                      <w:tcPr>
                        <w:tcW w:w="1504" w:type="dxa"/>
                        <w:shd w:val="clear" w:color="auto" w:fill="E6E7E8"/>
                      </w:tcPr>
                      <w:p>
                        <w:pPr>
                          <w:pStyle w:val="P68B1DB1-TableParagraph15"/>
                          <w:spacing w:line="235" w:lineRule="auto" w:before="146"/>
                          <w:ind w:right="564"/>
                          <w:rPr>
                            <w:b/>
                            <w:sz w:val="15"/>
                          </w:rPr>
                        </w:pPr>
                        <w:r>
                          <w:t>操作</w:t>
                        </w:r>
                        <w:r>
                          <w:rPr>
                            <w:spacing w:val="-1"/>
                          </w:rPr>
                          <w:t>环境</w:t>
                        </w:r>
                      </w:p>
                    </w:tc>
                    <w:tc>
                      <w:tcPr>
                        <w:tcW w:w="3770" w:type="dxa"/>
                        <w:shd w:val="clear" w:color="auto" w:fill="E6E7E8"/>
                      </w:tcPr>
                      <w:p>
                        <w:pPr>
                          <w:pStyle w:val="P68B1DB1-TableParagraph16"/>
                          <w:spacing w:line="182" w:lineRule="exact"/>
                          <w:rPr>
                            <w:sz w:val="15"/>
                          </w:rPr>
                        </w:pPr>
                        <w:r>
                          <w:t xml:space="preserve">-60 °C至+75 °C（-76 °F至+167 °F）</w:t>
                        </w:r>
                      </w:p>
                      <w:p>
                        <w:pPr>
                          <w:pStyle w:val="P68B1DB1-TableParagraph16"/>
                          <w:spacing w:line="180" w:lineRule="exact" w:before="0"/>
                          <w:rPr>
                            <w:sz w:val="15"/>
                          </w:rPr>
                        </w:pPr>
                        <w:r>
                          <w:t xml:space="preserve">0% RH至100% RH</w:t>
                        </w:r>
                      </w:p>
                      <w:p>
                        <w:pPr>
                          <w:pStyle w:val="P68B1DB1-TableParagraph16"/>
                          <w:spacing w:line="182" w:lineRule="exact" w:before="0"/>
                          <w:rPr>
                            <w:sz w:val="15"/>
                          </w:rPr>
                        </w:pPr>
                        <w:r>
                          <w:t xml:space="preserve">0.002 PSIA至100 PSIA</w:t>
                        </w:r>
                      </w:p>
                    </w:tc>
                  </w:tr>
                  <w:tr>
                    <w:trPr>
                      <w:trHeight w:val="287" w:hRule="atLeast"/>
                    </w:trPr>
                    <w:tc>
                      <w:tcPr>
                        <w:tcW w:w="1504" w:type="dxa"/>
                      </w:tcPr>
                      <w:p>
                        <w:pPr>
                          <w:pStyle w:val="P68B1DB1-TableParagraph15"/>
                          <w:spacing w:before="57"/>
                          <w:rPr>
                            <w:b/>
                            <w:sz w:val="15"/>
                          </w:rPr>
                        </w:pPr>
                        <w:r>
                          <w:t>IP等级</w:t>
                        </w:r>
                      </w:p>
                    </w:tc>
                    <w:tc>
                      <w:tcPr>
                        <w:tcW w:w="3770" w:type="dxa"/>
                      </w:tcPr>
                      <w:p>
                        <w:pPr>
                          <w:pStyle w:val="P68B1DB1-TableParagraph16"/>
                          <w:spacing w:before="57"/>
                          <w:rPr>
                            <w:sz w:val="15"/>
                          </w:rPr>
                        </w:pPr>
                        <w:r>
                          <w:t>IP50</w:t>
                        </w:r>
                      </w:p>
                    </w:tc>
                  </w:tr>
                  <w:tr>
                    <w:trPr>
                      <w:trHeight w:val="460" w:hRule="atLeast"/>
                    </w:trPr>
                    <w:tc>
                      <w:tcPr>
                        <w:tcW w:w="1504" w:type="dxa"/>
                        <w:shd w:val="clear" w:color="auto" w:fill="E6E7E8"/>
                      </w:tcPr>
                      <w:p>
                        <w:pPr>
                          <w:pStyle w:val="P68B1DB1-TableParagraph15"/>
                          <w:spacing w:before="143"/>
                          <w:rPr>
                            <w:b/>
                            <w:sz w:val="15"/>
                          </w:rPr>
                        </w:pPr>
                        <w:r>
                          <w:t>尺寸</w:t>
                        </w:r>
                      </w:p>
                    </w:tc>
                    <w:tc>
                      <w:tcPr>
                        <w:tcW w:w="3770" w:type="dxa"/>
                        <w:shd w:val="clear" w:color="auto" w:fill="E6E7E8"/>
                      </w:tcPr>
                      <w:p>
                        <w:pPr>
                          <w:pStyle w:val="P68B1DB1-TableParagraph16"/>
                          <w:spacing w:line="182" w:lineRule="exact"/>
                          <w:rPr>
                            <w:sz w:val="15"/>
                          </w:rPr>
                        </w:pPr>
                        <w:r>
                          <w:rPr>
                            <w:b/>
                          </w:rPr>
                          <w:t>机身：</w:t>
                        </w:r>
                        <w:r>
                          <w:t xml:space="preserve">3.25英寸x 2.10英寸x 0.41英寸（82.5 mm x 53.3 mm x 10.3 mm）</w:t>
                        </w:r>
                      </w:p>
                      <w:p>
                        <w:pPr>
                          <w:pStyle w:val="P68B1DB1-TableParagraph20"/>
                          <w:spacing w:line="182" w:lineRule="exact" w:before="0"/>
                          <w:rPr>
                            <w:sz w:val="15"/>
                          </w:rPr>
                        </w:pPr>
                        <w:r>
                          <w:rPr>
                            <w:b/>
                          </w:rPr>
                          <w:t>探头长度：</w:t>
                        </w:r>
                        <w:r>
                          <w:t xml:space="preserve">48 in x 0.13 in（1219 mm x 3.2 mm）</w:t>
                        </w:r>
                      </w:p>
                    </w:tc>
                  </w:tr>
                  <w:tr>
                    <w:trPr>
                      <w:trHeight w:val="280" w:hRule="atLeast"/>
                    </w:trPr>
                    <w:tc>
                      <w:tcPr>
                        <w:tcW w:w="1504" w:type="dxa"/>
                      </w:tcPr>
                      <w:p>
                        <w:pPr>
                          <w:pStyle w:val="P68B1DB1-TableParagraph17"/>
                          <w:rPr>
                            <w:b/>
                            <w:sz w:val="15"/>
                          </w:rPr>
                        </w:pPr>
                        <w:r>
                          <w:t>重量</w:t>
                        </w:r>
                      </w:p>
                    </w:tc>
                    <w:tc>
                      <w:tcPr>
                        <w:tcW w:w="3770" w:type="dxa"/>
                      </w:tcPr>
                      <w:p>
                        <w:pPr>
                          <w:pStyle w:val="P68B1DB1-TableParagraph16"/>
                          <w:rPr>
                            <w:sz w:val="15"/>
                          </w:rPr>
                        </w:pPr>
                        <w:r>
                          <w:t>1.4盎司（40克）</w:t>
                        </w:r>
                      </w:p>
                    </w:tc>
                  </w:tr>
                  <w:tr>
                    <w:trPr>
                      <w:trHeight w:val="460" w:hRule="atLeast"/>
                    </w:trPr>
                    <w:tc>
                      <w:tcPr>
                        <w:tcW w:w="1504" w:type="dxa"/>
                        <w:shd w:val="clear" w:color="auto" w:fill="E6E7E8"/>
                      </w:tcPr>
                      <w:p>
                        <w:pPr>
                          <w:pStyle w:val="P68B1DB1-TableParagraph17"/>
                          <w:spacing w:before="143"/>
                          <w:rPr>
                            <w:b/>
                            <w:sz w:val="15"/>
                          </w:rPr>
                        </w:pPr>
                        <w:r>
                          <w:t>材料</w:t>
                        </w:r>
                      </w:p>
                    </w:tc>
                    <w:tc>
                      <w:tcPr>
                        <w:tcW w:w="3770" w:type="dxa"/>
                        <w:shd w:val="clear" w:color="auto" w:fill="E6E7E8"/>
                      </w:tcPr>
                      <w:p>
                        <w:pPr>
                          <w:pStyle w:val="P68B1DB1-TableParagraph16"/>
                          <w:spacing w:line="235" w:lineRule="auto" w:before="56"/>
                          <w:ind w:right="644"/>
                          <w:rPr>
                            <w:sz w:val="15"/>
                          </w:rPr>
                        </w:pPr>
                        <w:r>
                          <w:t>主体：ABS塑料，白色，聚碳酸酯标签探头：PFA绝缘电缆，带不锈钢尖端</w:t>
                        </w:r>
                      </w:p>
                    </w:tc>
                  </w:tr>
                  <w:tr>
                    <w:trPr>
                      <w:trHeight w:val="287" w:hRule="atLeast"/>
                    </w:trPr>
                    <w:tc>
                      <w:tcPr>
                        <w:tcW w:w="1504" w:type="dxa"/>
                      </w:tcPr>
                      <w:p>
                        <w:pPr>
                          <w:pStyle w:val="P68B1DB1-TableParagraph15"/>
                          <w:spacing w:before="57"/>
                          <w:rPr>
                            <w:b/>
                            <w:sz w:val="15"/>
                          </w:rPr>
                        </w:pPr>
                        <w:r>
                          <w:t>批准</w:t>
                        </w:r>
                      </w:p>
                    </w:tc>
                    <w:tc>
                      <w:tcPr>
                        <w:tcW w:w="3770" w:type="dxa"/>
                      </w:tcPr>
                      <w:p>
                        <w:pPr>
                          <w:pStyle w:val="P68B1DB1-TableParagraph20"/>
                          <w:spacing w:before="57"/>
                          <w:rPr>
                            <w:sz w:val="15"/>
                          </w:rPr>
                        </w:pPr>
                        <w:r>
                          <w:t>CE</w:t>
                        </w:r>
                      </w:p>
                    </w:tc>
                  </w:tr>
                  <w:tr>
                    <w:trPr>
                      <w:trHeight w:val="820" w:hRule="atLeast"/>
                    </w:trPr>
                    <w:tc>
                      <w:tcPr>
                        <w:tcW w:w="1504" w:type="dxa"/>
                        <w:shd w:val="clear" w:color="auto" w:fill="E6E7E8"/>
                      </w:tcPr>
                      <w:p>
                        <w:pPr>
                          <w:pStyle w:val="TableParagraph"/>
                          <w:spacing w:before="4"/>
                          <w:ind w:left="0"/>
                          <w:rPr>
                            <w:sz w:val="19"/>
                          </w:rPr>
                        </w:pPr>
                      </w:p>
                      <w:p>
                        <w:pPr>
                          <w:pStyle w:val="P68B1DB1-TableParagraph17"/>
                          <w:spacing w:line="235" w:lineRule="auto" w:before="0"/>
                          <w:ind w:right="587"/>
                          <w:rPr>
                            <w:b/>
                            <w:sz w:val="15"/>
                          </w:rPr>
                        </w:pPr>
                        <w:r>
                          <w:rPr>
                            <w:w w:val="105"/>
                          </w:rPr>
                          <w:t>产品</w:t>
                        </w:r>
                        <w:r>
                          <w:rPr>
                            <w:spacing w:val="-1"/>
                          </w:rPr>
                          <w:t>维护</w:t>
                        </w:r>
                      </w:p>
                    </w:tc>
                    <w:tc>
                      <w:tcPr>
                        <w:tcW w:w="3770" w:type="dxa"/>
                        <w:shd w:val="clear" w:color="auto" w:fill="E6E7E8"/>
                      </w:tcPr>
                      <w:p>
                        <w:pPr>
                          <w:pStyle w:val="P68B1DB1-TableParagraph16"/>
                          <w:spacing w:line="235" w:lineRule="auto" w:before="56"/>
                          <w:ind w:right="174"/>
                          <w:rPr>
                            <w:sz w:val="15"/>
                          </w:rPr>
                        </w:pPr>
                        <w:r>
                          <w:t>LyoTemp交换程序在电池耗尽或设备需要工厂校准时以较低的成本为用户提供新的替换设备</w:t>
                        </w:r>
                        <w:r>
                          <w:t>打电话询问详情。</w:t>
                        </w:r>
                      </w:p>
                    </w:tc>
                  </w:tr>
                </w:tbl>
                <w:p>
                  <w:pPr>
                    <w:pStyle w:val="BodyText"/>
                  </w:pPr>
                </w:p>
              </w:txbxContent>
            </v:textbox>
            <w10:wrap type="topAndBottom"/>
          </v:shape>
        </w:pict>
      </w:r>
    </w:p>
    <w:p>
      <w:pPr>
        <w:spacing w:line="208" w:lineRule="auto" w:before="30"/>
        <w:ind w:left="6241" w:right="719" w:firstLine="0"/>
        <w:jc w:val="both"/>
        <w:rPr>
          <w:sz w:val="15"/>
        </w:rPr>
        <w:pStyle w:val="P68B1DB1-Normal21"/>
      </w:pPr>
      <w:r>
        <w:rPr>
          <w:color w:val="E12726"/>
        </w:rPr>
        <w:t>电池</w:t>
      </w:r>
      <w:r>
        <w:rPr>
          <w:color w:val="E12726"/>
        </w:rPr>
        <w:t>损坏：</w:t>
      </w:r>
      <w:r>
        <w:rPr>
          <w:color w:val="231F20"/>
        </w:rPr>
        <w:t>火灾、</w:t>
      </w:r>
      <w:r>
        <w:rPr>
          <w:color w:val="231F20"/>
        </w:rPr>
        <w:t>爆炸</w:t>
      </w:r>
      <w:r>
        <w:rPr>
          <w:color w:val="231F20"/>
        </w:rPr>
        <w:t>和</w:t>
      </w:r>
      <w:r>
        <w:rPr>
          <w:color w:val="231F20"/>
        </w:rPr>
        <w:t>严重</w:t>
      </w:r>
      <w:r>
        <w:rPr>
          <w:color w:val="231F20"/>
        </w:rPr>
        <w:t>烧伤</w:t>
      </w:r>
      <w:r>
        <w:rPr>
          <w:color w:val="231F20"/>
        </w:rPr>
        <w:t>危险。</w:t>
      </w:r>
      <w:r>
        <w:rPr>
          <w:color w:val="231F20"/>
        </w:rPr>
        <w:t xml:space="preserve">请勿再充电、分解、加热至100 °C（212 °F）以上、焚烧、压碎或将内容物暴露于水中。</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P68B1DB1-Heading29"/>
        <w:spacing w:before="279"/>
        <w:ind w:left="719"/>
      </w:pPr>
      <w:r>
        <w:t>订购信息</w:t>
      </w:r>
    </w:p>
    <w:p>
      <w:pPr>
        <w:pStyle w:val="BodyText"/>
        <w:spacing w:before="3"/>
        <w:rPr>
          <w:sz w:val="8"/>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884"/>
        <w:gridCol w:w="1455"/>
        <w:gridCol w:w="7457"/>
      </w:tblGrid>
      <w:tr>
        <w:trPr>
          <w:trHeight w:val="280" w:hRule="atLeast"/>
        </w:trPr>
        <w:tc>
          <w:tcPr>
            <w:tcW w:w="1884" w:type="dxa"/>
          </w:tcPr>
          <w:p>
            <w:pPr>
              <w:pStyle w:val="P68B1DB1-TableParagraph15"/>
              <w:ind w:left="80"/>
              <w:rPr>
                <w:b/>
                <w:sz w:val="15"/>
              </w:rPr>
            </w:pPr>
            <w:r>
              <w:t>冻干温度</w:t>
            </w:r>
          </w:p>
        </w:tc>
        <w:tc>
          <w:tcPr>
            <w:tcW w:w="1455" w:type="dxa"/>
          </w:tcPr>
          <w:p>
            <w:pPr>
              <w:pStyle w:val="P68B1DB1-TableParagraph18"/>
              <w:rPr>
                <w:sz w:val="15"/>
              </w:rPr>
            </w:pPr>
            <w:r>
              <w:t xml:space="preserve">PN 900355-00</w:t>
            </w:r>
          </w:p>
        </w:tc>
        <w:tc>
          <w:tcPr>
            <w:tcW w:w="7457" w:type="dxa"/>
          </w:tcPr>
          <w:p>
            <w:pPr>
              <w:pStyle w:val="P68B1DB1-TableParagraph16"/>
              <w:rPr>
                <w:sz w:val="15"/>
              </w:rPr>
            </w:pPr>
            <w:r>
              <w:t>冻干数据记录器</w:t>
            </w:r>
          </w:p>
        </w:tc>
      </w:tr>
      <w:tr>
        <w:trPr>
          <w:trHeight w:val="280" w:hRule="atLeast"/>
        </w:trPr>
        <w:tc>
          <w:tcPr>
            <w:tcW w:w="1884" w:type="dxa"/>
            <w:shd w:val="clear" w:color="auto" w:fill="E6E7E8"/>
          </w:tcPr>
          <w:p>
            <w:pPr>
              <w:pStyle w:val="P68B1DB1-TableParagraph15"/>
              <w:ind w:left="80"/>
              <w:rPr>
                <w:b/>
                <w:sz w:val="15"/>
              </w:rPr>
            </w:pPr>
            <w:r>
              <w:t xml:space="preserve">IFC 300</w:t>
            </w:r>
          </w:p>
        </w:tc>
        <w:tc>
          <w:tcPr>
            <w:tcW w:w="1455" w:type="dxa"/>
            <w:shd w:val="clear" w:color="auto" w:fill="E6E7E8"/>
          </w:tcPr>
          <w:p>
            <w:pPr>
              <w:pStyle w:val="P68B1DB1-TableParagraph18"/>
              <w:rPr>
                <w:sz w:val="15"/>
              </w:rPr>
            </w:pPr>
            <w:r>
              <w:t xml:space="preserve">PN 900315-00</w:t>
            </w:r>
          </w:p>
        </w:tc>
        <w:tc>
          <w:tcPr>
            <w:tcW w:w="7457" w:type="dxa"/>
            <w:shd w:val="clear" w:color="auto" w:fill="E6E7E8"/>
          </w:tcPr>
          <w:p>
            <w:pPr>
              <w:pStyle w:val="P68B1DB1-TableParagraph16"/>
              <w:rPr>
                <w:sz w:val="15"/>
              </w:rPr>
            </w:pPr>
            <w:r>
              <w:t>USB扩展坞</w:t>
            </w:r>
          </w:p>
        </w:tc>
      </w:tr>
    </w:tbl>
    <w:p>
      <w:pPr>
        <w:spacing w:before="47"/>
        <w:ind w:left="720" w:right="0" w:firstLine="0"/>
        <w:jc w:val="left"/>
        <w:rPr>
          <w:b/>
          <w:sz w:val="15"/>
        </w:rPr>
        <w:pStyle w:val="P68B1DB1-Normal21"/>
      </w:pPr>
      <w:r>
        <w:rPr>
          <w:color w:val="231F20"/>
        </w:rPr>
        <w:t>数量折扣电话（603）456-2011或电子邮件</w:t>
      </w:r>
      <w:hyperlink r:id="rId17">
        <w:r>
          <w:rPr>
            <w:b/>
            <w:color w:val="002A5C"/>
          </w:rPr>
          <w:t>sales@madgetech.com</w:t>
        </w:r>
      </w:hyperlink>
    </w:p>
    <w:p>
      <w:pPr>
        <w:pStyle w:val="BodyText"/>
        <w:rPr>
          <w:b/>
        </w:rPr>
      </w:pPr>
    </w:p>
    <w:p>
      <w:pPr>
        <w:pStyle w:val="BodyText"/>
        <w:spacing w:before="11"/>
        <w:rPr>
          <w:b/>
          <w:sz w:val="21"/>
        </w:rPr>
      </w:pPr>
    </w:p>
    <w:p>
      <w:pPr>
        <w:spacing w:before="0" w:after="14"/>
        <w:ind w:left="3869" w:right="0" w:firstLine="0"/>
        <w:jc w:val="left"/>
        <w:rPr>
          <w:rFonts w:ascii="Arial" w:hAnsi="Arial"/>
          <w:sz w:val="18"/>
        </w:rPr>
      </w:pPr>
      <w:r>
        <w:pict>
          <v:group style="position:absolute;margin-left:36.109001pt;margin-top:-10.202356pt;width:143.9pt;height:25.15pt;mso-position-horizontal-relative:page;mso-position-vertical-relative:paragraph;z-index:-15943680" coordorigin="722,-204" coordsize="2878,503">
            <v:shape style="position:absolute;left:982;top:-205;width:2618;height:330" coordorigin="982,-204" coordsize="2618,330" path="m1433,126l1151,-204,982,-10,1151,-10,1268,126,1433,126xm1846,-153l1753,-153,1676,-1,1672,-153,1580,-153,1525,79,1583,79,1625,-103,1632,79,1684,79,1777,-101,1733,79,1790,79,1846,-153xm2028,79l2023,40,2019,4,2010,-77,2005,-119,1971,-119,1971,4,1918,4,1966,-77,1971,4,1971,-119,1946,-119,1818,79,1873,79,1896,40,1974,40,1976,79,2028,79xm2266,-41l2265,-58,2259,-79,2257,-81,2244,-99,2218,-113,2212,-115,2212,-51,2212,-40,2209,-14,2200,7,2188,23,2176,33,2166,37,2155,40,2144,41,2133,41,2110,41,2140,-81,2166,-81,2189,-80,2199,-72,2211,-63,2212,-51,2212,-115,2206,-116,2195,-118,2185,-119,2176,-119,2098,-119,2050,79,2119,79,2148,79,2175,76,2201,68,2225,54,2237,41,2243,35,2256,12,2263,-14,2266,-41xm2501,-69l2498,-78,2495,-87,2485,-98,2472,-108,2455,-116,2435,-122,2410,-124,2356,-113,2320,-83,2299,-45,2292,-5,2301,37,2321,64,2349,80,2379,85,2398,83,2413,77,2424,70,2432,63,2428,79,2475,79,2501,-28,2409,-28,2399,10,2444,10,2439,22,2435,31,2415,44,2405,47,2386,47,2378,45,2371,41,2360,32,2354,21,2350,8,2349,-6,2352,-33,2364,-59,2383,-78,2410,-85,2415,-85,2424,-85,2446,-73,2451,-56,2501,-69xm2716,-119l2564,-119,2516,79,2683,79,2692,42,2577,42,2589,-6,2685,-6,2694,-43,2597,-43,2606,-81,2707,-81,2716,-119xm2969,-153l2775,-153,2763,-108,2831,-108,2786,79,2848,79,2893,-108,2957,-108,2969,-153xm3149,-119l2997,-119,2949,79,3116,79,3125,42,3010,42,3022,-6,3118,-6,3127,-43,3030,-43,3040,-81,3139,-81,3149,-119xm3365,-68l3357,-89,3347,-98,3334,-109,3317,-117,3297,-122,3276,-124,3225,-113,3189,-85,3168,-48,3161,-8,3170,35,3192,64,3223,79,3256,84,3289,79,3315,67,3333,52,3347,34,3351,27,3307,4,3296,26,3275,40,3266,43,3257,43,3243,41,3230,32,3221,16,3217,-8,3221,-36,3233,-61,3252,-79,3277,-86,3294,-82,3305,-74,3312,-65,3315,-57,3365,-68xm3600,-119l3548,-119,3530,-47,3452,-47,3469,-119,3417,-119,3369,79,3421,79,3442,-9,3521,-9,3500,79,3552,79,3600,-119xe" filled="true" fillcolor="#002a5c" stroked="false">
              <v:path arrowok="t"/>
              <v:fill type="solid"/>
            </v:shape>
            <v:shape style="position:absolute;left:722;top:30;width:858;height:268" coordorigin="722,31" coordsize="858,268" path="m1115,31l954,31,722,299,1580,299,1467,166,1233,166,1115,31xe" filled="true" fillcolor="#e12726" stroked="false">
              <v:path arrowok="t"/>
              <v:fill type="solid"/>
            </v:shape>
            <v:shape style="position:absolute;left:722;top:-205;width:2878;height:503" type="#_x0000_t202" filled="false" stroked="false">
              <v:textbox inset="0,0,0,0">
                <w:txbxContent>
                  <w:p>
                    <w:pPr>
                      <w:spacing w:line="240" w:lineRule="auto" w:before="9"/>
                      <w:rPr>
                        <w:rFonts w:ascii="Arial"/>
                        <w:sz w:val="17"/>
                      </w:rPr>
                    </w:pPr>
                  </w:p>
                  <w:p>
                    <w:pPr>
                      <w:tabs>
                        <w:tab w:pos="2895" w:val="left" w:leader="none"/>
                      </w:tabs>
                      <w:spacing w:before="0"/>
                      <w:ind w:left="802" w:right="-29" w:firstLine="0"/>
                      <w:jc w:val="left"/>
                      <w:rPr>
                        <w:rFonts w:ascii="Times New Roman"/>
                        <w:sz w:val="18"/>
                      </w:rPr>
                      <w:pStyle w:val="P68B1DB1-Normal22"/>
                    </w:pPr>
                    <w:r>
                      <w:rPr>
                        <w:w w:val="93"/>
                      </w:rPr>
                      <w:t xml:space="preserve"> </w:t>
                    </w:r>
                    <w:r>
                      <w:tab/>
                    </w:r>
                  </w:p>
                </w:txbxContent>
              </v:textbox>
              <w10:wrap type="none"/>
            </v:shape>
            <w10:wrap type="none"/>
          </v:group>
        </w:pict>
      </w:r>
      <w:r>
        <w:rPr>
          <w:rFonts w:ascii="Arial" w:hAnsi="Arial"/>
          <w:w w:val="95"/>
          <w:sz w:val="18"/>
        </w:rPr>
        <w:t xml:space="preserve">■电话：+86 755-8420 0058 ■传真：+86 755-2822 5583 ■</w:t>
      </w:r>
      <w:hyperlink r:id="rId18">
        <w:r>
          <w:rPr>
            <w:rFonts w:ascii="Arial" w:hAnsi="Arial"/>
            <w:w w:val="95"/>
            <w:sz w:val="18"/>
          </w:rPr>
          <w:t>E-mail:sales@eofirm.com</w:t>
        </w:r>
      </w:hyperlink>
      <w:r>
        <w:rPr>
          <w:rFonts w:ascii="Arial" w:hAnsi="Arial"/>
          <w:w w:val="95"/>
          <w:sz w:val="18"/>
        </w:rPr>
        <w:t xml:space="preserve"> ■</w:t>
      </w:r>
      <w:hyperlink r:id="rId19">
        <w:r>
          <w:rPr>
            <w:rFonts w:ascii="Arial" w:hAnsi="Arial"/>
            <w:w w:val="95"/>
            <w:sz w:val="18"/>
          </w:rPr>
          <w:t>http://www.eofirm.com</w:t>
        </w:r>
      </w:hyperlink>
    </w:p>
    <w:p>
      <w:pPr>
        <w:spacing w:line="79" w:lineRule="exact"/>
        <w:ind w:left="1683" w:right="0" w:firstLine="0"/>
        <w:rPr>
          <w:rFonts w:ascii="Arial"/>
          <w:sz w:val="7"/>
        </w:rPr>
        <w:pStyle w:val="P68B1DB1-Normal23"/>
      </w:pPr>
      <w:r>
        <w:rPr>
          <w:rFonts w:ascii="Arial"/>
        </w:rPr>
        <w:pict>
          <v:group style="width:57.55pt;height:3.9pt;mso-position-horizontal-relative:char;mso-position-vertical-relative:line" coordorigin="0,0" coordsize="1151,78">
            <v:shape style="position:absolute;left:0;top:0;width:1151;height:78" coordorigin="0,0" coordsize="1151,78" path="m136,0l121,0,79,66,79,66,76,0,58,0,19,66,19,66,14,0,0,0,8,77,26,77,65,10,65,10,67,77,85,77,136,0xm214,0l161,0,140,77,194,77,197,67,156,67,163,42,200,42,202,32,166,32,172,10,211,10,214,0xm352,5l340,0,338,0,338,29,326,33,303,33,309,9,328,9,338,10,338,29,338,0,298,0,277,77,307,77,326,74,338,69,339,68,345,61,347,53,347,45,344,42,343,40,333,37,333,65,320,68,293,68,300,42,323,42,332,44,333,65,333,37,332,37,332,37,343,35,346,33,352,29,352,9,352,5xm468,0l454,0,443,39,440,49,435,58,427,65,414,68,402,68,393,63,393,51,393,49,406,0,392,0,381,42,379,50,379,55,380,62,386,69,396,76,413,78,428,76,440,70,449,60,456,45,468,0xm517,0l503,0,482,77,496,77,517,0xm588,67l548,67,566,0,552,0,531,77,585,77,588,67xm702,31l699,19,691,10,690,9,687,8,687,32,684,46,675,57,661,64,643,67,628,67,643,10,651,10,669,11,680,16,686,23,687,32,687,8,675,2,653,0,632,0,611,77,640,77,667,73,680,67,686,64,698,50,702,31xm862,31l859,19,851,10,850,9,847,8,847,32,844,46,835,57,821,64,802,67,788,67,803,10,811,10,829,11,840,16,845,23,847,32,847,8,835,2,813,0,792,0,771,77,800,77,827,73,840,67,846,64,858,50,862,31xm970,77l964,57,962,48,952,12,948,0,948,0,948,48,910,48,939,12,948,48,948,0,935,0,872,77,887,77,903,57,950,57,955,77,970,77xm1066,0l992,0,989,10,1019,10,1001,77,1015,77,1033,10,1063,10,1066,0xm1150,77l1145,57,1142,48,1132,12,1129,0,1129,0,1129,48,1090,48,1120,12,1129,48,1129,0,1115,0,1052,77,1067,77,1083,57,1131,57,1136,77,1150,77xe" filled="true" fillcolor="#002a5c" stroked="false">
              <v:path arrowok="t"/>
              <v:fill type="solid"/>
            </v:shape>
          </v:group>
        </w:pict>
      </w:r>
      <w:r>
        <w:rPr>
          <w:rFonts w:ascii="Times New Roman"/>
          <w:spacing w:val="38"/>
        </w:rPr>
        <w:t xml:space="preserve"> </w:t>
        <w:pict>
          <v:group style="width:33.450pt;height:4pt;mso-position-horizontal-relative:char;mso-position-vertical-relative:line" coordorigin="0,0" coordsize="669,80">
            <v:shape style="position:absolute;left:0;top:0;width:669;height:80" coordorigin="0,0" coordsize="669,80" path="m57,68l17,68,35,1,21,1,0,78,54,78,57,68xm179,30l176,18,170,10,169,8,164,6,164,18,164,33,162,45,154,57,142,66,126,70,109,70,100,61,100,47,102,33,110,21,123,13,139,10,156,10,164,18,164,6,156,2,140,0,116,4,99,15,88,30,85,47,88,61,95,71,108,77,126,79,149,75,157,70,165,64,176,49,179,33,179,30xm291,4l285,2,276,0,262,0,235,4,217,15,207,29,203,44,207,60,216,71,231,77,249,79,261,79,274,77,285,36,252,36,249,45,269,45,263,69,260,69,251,70,238,68,228,63,221,56,218,45,221,32,229,20,243,13,262,10,273,10,281,12,287,14,291,4xm402,4l396,2,387,0,372,0,346,4,328,15,317,29,314,44,318,60,327,71,342,77,360,79,371,79,385,77,396,36,362,36,359,45,380,45,373,69,371,69,362,70,349,68,338,63,331,56,329,45,332,32,340,20,353,13,373,10,383,10,392,12,398,14,402,4xm494,1l442,1,420,78,475,78,478,68,437,68,444,43,481,43,483,33,447,33,453,11,492,11,494,1xm584,20l581,11,580,9,571,4,569,3,569,13,569,32,555,34,534,34,540,11,564,11,569,13,569,3,559,2,548,1,529,1,508,78,522,78,531,44,551,44,553,46,557,58,562,78,577,78,570,56,568,44,567,44,560,41,573,39,579,34,584,30,584,20xm668,4l661,1,653,0,629,0,613,8,613,22,618,34,629,41,641,47,646,56,646,62,639,70,618,70,610,68,604,65,600,75,608,77,616,79,627,79,642,77,652,71,658,63,660,55,655,43,644,35,633,29,627,22,627,13,637,10,647,10,654,10,660,11,664,13,668,4xe" filled="true" fillcolor="#002a5c" stroked="false">
              <v:path arrowok="t"/>
              <v:fill type="solid"/>
            </v:shape>
          </v:group>
        </w:pict>
      </w:r>
    </w:p>
    <w:sectPr>
      <w:pgSz w:w="12240" w:h="15840"/>
      <w:pgMar w:top="30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84" w:hanging="180"/>
      </w:pPr>
      <w:rPr>
        <w:rFonts w:hint="default" w:ascii="Calibri" w:hAnsi="Calibri" w:eastAsia="Calibri" w:cs="Calibri"/>
        <w:color w:val="414042"/>
        <w:w w:val="56"/>
        <w:sz w:val="20"/>
        <w:szCs w:val="20"/>
        <w:lang w:val="en-US" w:eastAsia="en-US" w:bidi="ar-SA"/>
      </w:rPr>
    </w:lvl>
    <w:lvl w:ilvl="1">
      <w:start w:val="0"/>
      <w:numFmt w:val="bullet"/>
      <w:lvlText w:val="•"/>
      <w:lvlJc w:val="left"/>
      <w:pPr>
        <w:ind w:left="904" w:hanging="180"/>
      </w:pPr>
      <w:rPr>
        <w:rFonts w:hint="default"/>
        <w:lang w:val="en-US" w:eastAsia="en-US" w:bidi="ar-SA"/>
      </w:rPr>
    </w:lvl>
    <w:lvl w:ilvl="2">
      <w:start w:val="0"/>
      <w:numFmt w:val="bullet"/>
      <w:lvlText w:val="•"/>
      <w:lvlJc w:val="left"/>
      <w:pPr>
        <w:ind w:left="1028" w:hanging="180"/>
      </w:pPr>
      <w:rPr>
        <w:rFonts w:hint="default"/>
        <w:lang w:val="en-US" w:eastAsia="en-US" w:bidi="ar-SA"/>
      </w:rPr>
    </w:lvl>
    <w:lvl w:ilvl="3">
      <w:start w:val="0"/>
      <w:numFmt w:val="bullet"/>
      <w:lvlText w:val="•"/>
      <w:lvlJc w:val="left"/>
      <w:pPr>
        <w:ind w:left="1153" w:hanging="180"/>
      </w:pPr>
      <w:rPr>
        <w:rFonts w:hint="default"/>
        <w:lang w:val="en-US" w:eastAsia="en-US" w:bidi="ar-SA"/>
      </w:rPr>
    </w:lvl>
    <w:lvl w:ilvl="4">
      <w:start w:val="0"/>
      <w:numFmt w:val="bullet"/>
      <w:lvlText w:val="•"/>
      <w:lvlJc w:val="left"/>
      <w:pPr>
        <w:ind w:left="1277" w:hanging="180"/>
      </w:pPr>
      <w:rPr>
        <w:rFonts w:hint="default"/>
        <w:lang w:val="en-US" w:eastAsia="en-US" w:bidi="ar-SA"/>
      </w:rPr>
    </w:lvl>
    <w:lvl w:ilvl="5">
      <w:start w:val="0"/>
      <w:numFmt w:val="bullet"/>
      <w:lvlText w:val="•"/>
      <w:lvlJc w:val="left"/>
      <w:pPr>
        <w:ind w:left="1401" w:hanging="180"/>
      </w:pPr>
      <w:rPr>
        <w:rFonts w:hint="default"/>
        <w:lang w:val="en-US" w:eastAsia="en-US" w:bidi="ar-SA"/>
      </w:rPr>
    </w:lvl>
    <w:lvl w:ilvl="6">
      <w:start w:val="0"/>
      <w:numFmt w:val="bullet"/>
      <w:lvlText w:val="•"/>
      <w:lvlJc w:val="left"/>
      <w:pPr>
        <w:ind w:left="1526" w:hanging="180"/>
      </w:pPr>
      <w:rPr>
        <w:rFonts w:hint="default"/>
        <w:lang w:val="en-US" w:eastAsia="en-US" w:bidi="ar-SA"/>
      </w:rPr>
    </w:lvl>
    <w:lvl w:ilvl="7">
      <w:start w:val="0"/>
      <w:numFmt w:val="bullet"/>
      <w:lvlText w:val="•"/>
      <w:lvlJc w:val="left"/>
      <w:pPr>
        <w:ind w:left="1650" w:hanging="180"/>
      </w:pPr>
      <w:rPr>
        <w:rFonts w:hint="default"/>
        <w:lang w:val="en-US" w:eastAsia="en-US" w:bidi="ar-SA"/>
      </w:rPr>
    </w:lvl>
    <w:lvl w:ilvl="8">
      <w:start w:val="0"/>
      <w:numFmt w:val="bullet"/>
      <w:lvlText w:val="•"/>
      <w:lvlJc w:val="left"/>
      <w:pPr>
        <w:ind w:left="1774" w:hanging="180"/>
      </w:pPr>
      <w:rPr>
        <w:rFonts w:hint="default"/>
        <w:lang w:val="en-US" w:eastAsia="en-US" w:bidi="ar-SA"/>
      </w:rPr>
    </w:lvl>
  </w:abstractNum>
  <w:abstractNum w:abstractNumId="0">
    <w:multiLevelType w:val="hybridMultilevel"/>
    <w:lvl w:ilvl="0">
      <w:start w:val="0"/>
      <w:numFmt w:val="bullet"/>
      <w:lvlText w:val="•"/>
      <w:lvlJc w:val="left"/>
      <w:pPr>
        <w:ind w:left="500" w:hanging="180"/>
      </w:pPr>
      <w:rPr>
        <w:rFonts w:hint="default" w:ascii="Calibri" w:hAnsi="Calibri" w:eastAsia="Calibri" w:cs="Calibri"/>
        <w:color w:val="414042"/>
        <w:w w:val="56"/>
        <w:sz w:val="20"/>
        <w:szCs w:val="20"/>
        <w:lang w:val="en-US" w:eastAsia="en-US" w:bidi="ar-SA"/>
      </w:rPr>
    </w:lvl>
    <w:lvl w:ilvl="1">
      <w:start w:val="0"/>
      <w:numFmt w:val="bullet"/>
      <w:lvlText w:val="•"/>
      <w:lvlJc w:val="left"/>
      <w:pPr>
        <w:ind w:left="900" w:hanging="180"/>
      </w:pPr>
      <w:rPr>
        <w:rFonts w:hint="default" w:ascii="Calibri" w:hAnsi="Calibri" w:eastAsia="Calibri" w:cs="Calibri"/>
        <w:color w:val="414042"/>
        <w:w w:val="56"/>
        <w:sz w:val="20"/>
        <w:szCs w:val="20"/>
        <w:lang w:val="en-US" w:eastAsia="en-US" w:bidi="ar-SA"/>
      </w:rPr>
    </w:lvl>
    <w:lvl w:ilvl="2">
      <w:start w:val="0"/>
      <w:numFmt w:val="bullet"/>
      <w:lvlText w:val="•"/>
      <w:lvlJc w:val="left"/>
      <w:pPr>
        <w:ind w:left="1200" w:hanging="180"/>
      </w:pPr>
      <w:rPr>
        <w:rFonts w:hint="default" w:ascii="Calibri" w:hAnsi="Calibri" w:eastAsia="Calibri" w:cs="Calibri"/>
        <w:color w:val="414042"/>
        <w:w w:val="56"/>
        <w:sz w:val="20"/>
        <w:szCs w:val="20"/>
        <w:lang w:val="en-US" w:eastAsia="en-US" w:bidi="ar-SA"/>
      </w:rPr>
    </w:lvl>
    <w:lvl w:ilvl="3">
      <w:start w:val="0"/>
      <w:numFmt w:val="bullet"/>
      <w:lvlText w:val="•"/>
      <w:lvlJc w:val="left"/>
      <w:pPr>
        <w:ind w:left="406" w:hanging="180"/>
      </w:pPr>
      <w:rPr>
        <w:rFonts w:hint="default"/>
        <w:lang w:val="en-US" w:eastAsia="en-US" w:bidi="ar-SA"/>
      </w:rPr>
    </w:lvl>
    <w:lvl w:ilvl="4">
      <w:start w:val="0"/>
      <w:numFmt w:val="bullet"/>
      <w:lvlText w:val="•"/>
      <w:lvlJc w:val="left"/>
      <w:pPr>
        <w:ind w:left="-388" w:hanging="180"/>
      </w:pPr>
      <w:rPr>
        <w:rFonts w:hint="default"/>
        <w:lang w:val="en-US" w:eastAsia="en-US" w:bidi="ar-SA"/>
      </w:rPr>
    </w:lvl>
    <w:lvl w:ilvl="5">
      <w:start w:val="0"/>
      <w:numFmt w:val="bullet"/>
      <w:lvlText w:val="•"/>
      <w:lvlJc w:val="left"/>
      <w:pPr>
        <w:ind w:left="-1181" w:hanging="180"/>
      </w:pPr>
      <w:rPr>
        <w:rFonts w:hint="default"/>
        <w:lang w:val="en-US" w:eastAsia="en-US" w:bidi="ar-SA"/>
      </w:rPr>
    </w:lvl>
    <w:lvl w:ilvl="6">
      <w:start w:val="0"/>
      <w:numFmt w:val="bullet"/>
      <w:lvlText w:val="•"/>
      <w:lvlJc w:val="left"/>
      <w:pPr>
        <w:ind w:left="-1975" w:hanging="180"/>
      </w:pPr>
      <w:rPr>
        <w:rFonts w:hint="default"/>
        <w:lang w:val="en-US" w:eastAsia="en-US" w:bidi="ar-SA"/>
      </w:rPr>
    </w:lvl>
    <w:lvl w:ilvl="7">
      <w:start w:val="0"/>
      <w:numFmt w:val="bullet"/>
      <w:lvlText w:val="•"/>
      <w:lvlJc w:val="left"/>
      <w:pPr>
        <w:ind w:left="-2769" w:hanging="180"/>
      </w:pPr>
      <w:rPr>
        <w:rFonts w:hint="default"/>
        <w:lang w:val="en-US" w:eastAsia="en-US" w:bidi="ar-SA"/>
      </w:rPr>
    </w:lvl>
    <w:lvl w:ilvl="8">
      <w:start w:val="0"/>
      <w:numFmt w:val="bullet"/>
      <w:lvlText w:val="•"/>
      <w:lvlJc w:val="left"/>
      <w:pPr>
        <w:ind w:left="-3562"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0"/>
      <w:szCs w:val="20"/>
    </w:rPr>
  </w:style>
  <w:style w:styleId="Heading1" w:type="paragraph">
    <w:name w:val="Heading 1"/>
    <w:basedOn w:val="Normal"/>
    <w:uiPriority w:val="1"/>
    <w:qFormat/>
    <w:pPr>
      <w:outlineLvl w:val="1"/>
    </w:pPr>
    <w:rPr>
      <w:rFonts w:ascii="Calibri" w:hAnsi="Calibri" w:cs="Calibri" w:eastAsia="Calibri"/>
      <w:sz w:val="36"/>
      <w:szCs w:val="36"/>
    </w:rPr>
  </w:style>
  <w:style w:styleId="Heading2" w:type="paragraph">
    <w:name w:val="Heading 2"/>
    <w:basedOn w:val="Normal"/>
    <w:uiPriority w:val="1"/>
    <w:qFormat/>
    <w:pPr>
      <w:ind w:left="320"/>
      <w:outlineLvl w:val="2"/>
    </w:pPr>
    <w:rPr>
      <w:rFonts w:ascii="Calibri" w:hAnsi="Calibri" w:cs="Calibri" w:eastAsia="Calibri"/>
      <w:sz w:val="26"/>
      <w:szCs w:val="26"/>
    </w:rPr>
  </w:style>
  <w:style w:styleId="Title" w:type="paragraph">
    <w:name w:val="Title"/>
    <w:basedOn w:val="Normal"/>
    <w:uiPriority w:val="1"/>
    <w:qFormat/>
    <w:pPr>
      <w:spacing w:before="149" w:line="706" w:lineRule="exact"/>
      <w:ind w:left="720"/>
    </w:pPr>
    <w:rPr>
      <w:rFonts w:ascii="Tahoma" w:hAnsi="Tahoma" w:cs="Tahoma" w:eastAsia="Tahoma"/>
      <w:sz w:val="60"/>
      <w:szCs w:val="60"/>
    </w:rPr>
  </w:style>
  <w:style w:styleId="ListParagraph" w:type="paragraph">
    <w:name w:val="List Paragraph"/>
    <w:basedOn w:val="Normal"/>
    <w:uiPriority w:val="1"/>
    <w:qFormat/>
    <w:pPr>
      <w:ind w:left="500" w:hanging="180"/>
    </w:pPr>
    <w:rPr>
      <w:rFonts w:ascii="Calibri" w:hAnsi="Calibri" w:cs="Calibri" w:eastAsia="Calibri"/>
    </w:rPr>
  </w:style>
  <w:style w:styleId="TableParagraph" w:type="paragraph">
    <w:name w:val="Table Paragraph"/>
    <w:basedOn w:val="Normal"/>
    <w:uiPriority w:val="1"/>
    <w:qFormat/>
    <w:pPr>
      <w:spacing w:before="53"/>
      <w:ind w:left="79"/>
    </w:pPr>
    <w:rPr>
      <w:rFonts w:ascii="Calibri" w:hAnsi="Calibri" w:cs="Calibri" w:eastAsia="Calibri"/>
    </w:rPr>
  </w:style>
  <w:style w:type="paragraph" w:styleId="P68B1DB1-Title1">
    <w:name w:val="P68B1DB1-Title1"/>
    <w:basedOn w:val="Title"/>
    <w:rPr>
      <w:color w:val="FFFFFF"/>
    </w:rPr>
  </w:style>
  <w:style w:type="paragraph" w:styleId="P68B1DB1-Heading12">
    <w:name w:val="P68B1DB1-Heading12"/>
    <w:basedOn w:val="Heading1"/>
    <w:rPr>
      <w:color w:val="FFFFFF"/>
    </w:rPr>
  </w:style>
  <w:style w:type="paragraph" w:styleId="P68B1DB1-BodyText3">
    <w:name w:val="P68B1DB1-BodyText3"/>
    <w:basedOn w:val="BodyText"/>
    <w:rPr>
      <w:color w:val="231F20"/>
    </w:rPr>
  </w:style>
  <w:style w:type="paragraph" w:styleId="P68B1DB1-Normal4">
    <w:name w:val="P68B1DB1-Normal4"/>
    <w:basedOn w:val="Normal"/>
    <w:rPr>
      <w:color w:val="002A5C"/>
      <w:sz w:val="26"/>
      <w:u w:val="single" w:color="A93F53"/>
    </w:rPr>
  </w:style>
  <w:style w:type="paragraph" w:styleId="P68B1DB1-Normal5">
    <w:name w:val="P68B1DB1-Normal5"/>
    <w:basedOn w:val="Normal"/>
    <w:rPr>
      <w:rFonts w:ascii="Tahoma"/>
      <w:color w:val="002A5C"/>
      <w:sz w:val="28"/>
    </w:rPr>
  </w:style>
  <w:style w:type="paragraph" w:styleId="P68B1DB1-Heading26">
    <w:name w:val="P68B1DB1-Heading26"/>
    <w:basedOn w:val="Heading2"/>
    <w:rPr>
      <w:color w:val="002A5C"/>
      <w:w w:val="110"/>
    </w:rPr>
  </w:style>
  <w:style w:type="paragraph" w:styleId="P68B1DB1-ListParagraph7">
    <w:name w:val="P68B1DB1-ListParagraph7"/>
    <w:basedOn w:val="ListParagraph"/>
    <w:rPr>
      <w:color w:val="414042"/>
      <w:sz w:val="20"/>
    </w:rPr>
  </w:style>
  <w:style w:type="paragraph" w:styleId="P68B1DB1-ListParagraph8">
    <w:name w:val="P68B1DB1-ListParagraph8"/>
    <w:basedOn w:val="ListParagraph"/>
    <w:rPr>
      <w:color w:val="414042"/>
      <w:w w:val="95"/>
      <w:sz w:val="20"/>
    </w:rPr>
  </w:style>
  <w:style w:type="paragraph" w:styleId="P68B1DB1-Heading29">
    <w:name w:val="P68B1DB1-Heading29"/>
    <w:basedOn w:val="Heading2"/>
    <w:rPr>
      <w:color w:val="002A5C"/>
      <w:w w:val="105"/>
    </w:rPr>
  </w:style>
  <w:style w:type="paragraph" w:styleId="P68B1DB1-Normal10">
    <w:name w:val="P68B1DB1-Normal10"/>
    <w:basedOn w:val="Normal"/>
    <w:rPr>
      <w:rFonts w:ascii="Tahoma"/>
      <w:color w:val="898A8D"/>
      <w:w w:val="105"/>
      <w:sz w:val="19"/>
    </w:rPr>
  </w:style>
  <w:style w:type="paragraph" w:styleId="P68B1DB1-Heading111">
    <w:name w:val="P68B1DB1-Heading111"/>
    <w:basedOn w:val="Heading1"/>
    <w:rPr>
      <w:rFonts w:ascii="Tahoma"/>
      <w:color w:val="FFFFFF"/>
      <w:shd w:fill="A93F53" w:color="auto" w:val="clear"/>
    </w:rPr>
  </w:style>
  <w:style w:type="paragraph" w:styleId="P68B1DB1-Normal12">
    <w:name w:val="P68B1DB1-Normal12"/>
    <w:basedOn w:val="Normal"/>
    <w:rPr>
      <w:color w:val="002A5C"/>
      <w:w w:val="105"/>
      <w:sz w:val="32"/>
    </w:rPr>
  </w:style>
  <w:style w:type="paragraph" w:styleId="P68B1DB1-Normal13">
    <w:name w:val="P68B1DB1-Normal13"/>
    <w:basedOn w:val="Normal"/>
    <w:rPr>
      <w:sz w:val="18"/>
    </w:rPr>
  </w:style>
  <w:style w:type="paragraph" w:styleId="P68B1DB1-TableParagraph14">
    <w:name w:val="P68B1DB1-TableParagraph14"/>
    <w:basedOn w:val="TableParagraph"/>
    <w:rPr>
      <w:b/>
      <w:color w:val="FFFFFF"/>
      <w:sz w:val="20"/>
      <w:shd w:fill="A93F53" w:color="auto" w:val="clear"/>
    </w:rPr>
  </w:style>
  <w:style w:type="paragraph" w:styleId="P68B1DB1-TableParagraph15">
    <w:name w:val="P68B1DB1-TableParagraph15"/>
    <w:basedOn w:val="TableParagraph"/>
    <w:rPr>
      <w:b/>
      <w:color w:val="231F20"/>
      <w:w w:val="105"/>
      <w:sz w:val="15"/>
    </w:rPr>
  </w:style>
  <w:style w:type="paragraph" w:styleId="P68B1DB1-TableParagraph16">
    <w:name w:val="P68B1DB1-TableParagraph16"/>
    <w:basedOn w:val="TableParagraph"/>
    <w:rPr>
      <w:color w:val="231F20"/>
      <w:sz w:val="15"/>
    </w:rPr>
  </w:style>
  <w:style w:type="paragraph" w:styleId="P68B1DB1-TableParagraph17">
    <w:name w:val="P68B1DB1-TableParagraph17"/>
    <w:basedOn w:val="TableParagraph"/>
    <w:rPr>
      <w:b/>
      <w:color w:val="231F20"/>
      <w:sz w:val="15"/>
    </w:rPr>
  </w:style>
  <w:style w:type="paragraph" w:styleId="P68B1DB1-TableParagraph18">
    <w:name w:val="P68B1DB1-TableParagraph18"/>
    <w:basedOn w:val="TableParagraph"/>
    <w:rPr>
      <w:color w:val="231F20"/>
      <w:w w:val="95"/>
      <w:sz w:val="15"/>
    </w:rPr>
  </w:style>
  <w:style w:type="paragraph" w:styleId="P68B1DB1-TableParagraph19">
    <w:name w:val="P68B1DB1-TableParagraph19"/>
    <w:basedOn w:val="TableParagraph"/>
    <w:rPr>
      <w:b/>
      <w:color w:val="231F20"/>
      <w:w w:val="110"/>
      <w:sz w:val="15"/>
    </w:rPr>
  </w:style>
  <w:style w:type="paragraph" w:styleId="P68B1DB1-TableParagraph20">
    <w:name w:val="P68B1DB1-TableParagraph20"/>
    <w:basedOn w:val="TableParagraph"/>
    <w:rPr>
      <w:color w:val="231F20"/>
      <w:w w:val="105"/>
      <w:sz w:val="15"/>
    </w:rPr>
  </w:style>
  <w:style w:type="paragraph" w:styleId="P68B1DB1-Normal21">
    <w:name w:val="P68B1DB1-Normal21"/>
    <w:basedOn w:val="Normal"/>
    <w:rPr>
      <w:sz w:val="15"/>
    </w:rPr>
  </w:style>
  <w:style w:type="paragraph" w:styleId="P68B1DB1-Normal22">
    <w:name w:val="P68B1DB1-Normal22"/>
    <w:basedOn w:val="Normal"/>
    <w:rPr>
      <w:rFonts w:ascii="Times New Roman"/>
      <w:sz w:val="18"/>
      <w:u w:val="thick" w:color="002A5C"/>
    </w:rPr>
  </w:style>
  <w:style w:type="paragraph" w:styleId="P68B1DB1-Normal23">
    <w:name w:val="P68B1DB1-Normal23"/>
    <w:basedOn w:val="Normal"/>
    <w:rPr>
      <w:position w:val="-1"/>
      <w:sz w:val="7"/>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hyperlink" Target="mailto:sales@madgetech.com" TargetMode="External"/><Relationship Id="rId18" Type="http://schemas.openxmlformats.org/officeDocument/2006/relationships/hyperlink" Target="mailto:sales@eofirm.com" TargetMode="External"/><Relationship Id="rId19" Type="http://schemas.openxmlformats.org/officeDocument/2006/relationships/hyperlink" Target="http://www.eofirm.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2024-10-25T07:10:30Z</dcterms:created>
  <dcterms:modified xsi:type="dcterms:W3CDTF">2024-10-25T07:10:30Z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Adobe InDesign 16.0 (Macintosh)</vt:lpwstr>
  </property>
  <property fmtid="{D5CDD505-2E9C-101B-9397-08002B2CF9AE}" pid="4" name="LastSaved">
    <vt:filetime>2024-10-25T00:00:00Z</vt:filetime>
  </property>
</Properties>
</file>